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CA7" w:rsidRDefault="00212CA7"/>
    <w:p w:rsidR="00212CA7" w:rsidRPr="005D437F" w:rsidRDefault="00212CA7" w:rsidP="00212CA7">
      <w:pPr>
        <w:jc w:val="center"/>
        <w:rPr>
          <w:sz w:val="40"/>
          <w:szCs w:val="40"/>
          <w:u w:val="single"/>
        </w:rPr>
      </w:pPr>
      <w:r>
        <w:rPr>
          <w:sz w:val="40"/>
          <w:szCs w:val="40"/>
          <w:u w:val="single"/>
        </w:rPr>
        <w:t>Oznámení výběrového řízení na</w:t>
      </w:r>
      <w:r w:rsidRPr="005D437F">
        <w:rPr>
          <w:sz w:val="40"/>
          <w:szCs w:val="40"/>
          <w:u w:val="single"/>
        </w:rPr>
        <w:t xml:space="preserve"> veřejnou zakázku</w:t>
      </w:r>
      <w:r w:rsidR="00281B6E">
        <w:rPr>
          <w:sz w:val="40"/>
          <w:szCs w:val="40"/>
          <w:u w:val="single"/>
        </w:rPr>
        <w:t xml:space="preserve"> malé</w:t>
      </w:r>
      <w:r w:rsidR="00FB0C36">
        <w:rPr>
          <w:sz w:val="40"/>
          <w:szCs w:val="40"/>
          <w:u w:val="single"/>
        </w:rPr>
        <w:t xml:space="preserve">ho rozsahu </w:t>
      </w:r>
      <w:r w:rsidR="00281B6E">
        <w:rPr>
          <w:sz w:val="40"/>
          <w:szCs w:val="40"/>
          <w:u w:val="single"/>
        </w:rPr>
        <w:t>na stavební práce</w:t>
      </w:r>
      <w:r>
        <w:rPr>
          <w:sz w:val="40"/>
          <w:szCs w:val="40"/>
          <w:u w:val="single"/>
        </w:rPr>
        <w:t xml:space="preserve"> (zadávací podmínky)</w:t>
      </w:r>
    </w:p>
    <w:p w:rsidR="00AC2227" w:rsidRPr="00224BE8" w:rsidRDefault="00AC2227" w:rsidP="00AC2227">
      <w:pPr>
        <w:pStyle w:val="Styl"/>
        <w:spacing w:after="120"/>
        <w:jc w:val="both"/>
        <w:rPr>
          <w:rFonts w:ascii="Calibri" w:hAnsi="Calibri" w:cs="Calibri"/>
          <w:sz w:val="20"/>
          <w:szCs w:val="20"/>
        </w:rPr>
      </w:pPr>
      <w:r w:rsidRPr="00224BE8">
        <w:rPr>
          <w:rFonts w:ascii="Calibri" w:hAnsi="Calibri" w:cs="Calibri"/>
          <w:sz w:val="20"/>
          <w:szCs w:val="20"/>
        </w:rPr>
        <w:t xml:space="preserve">Tato zakázka se neřídí postupem podle zákona č. 134/2016 Sb., o zadávání veřejných zakázek, </w:t>
      </w:r>
      <w:r>
        <w:rPr>
          <w:rFonts w:ascii="Calibri" w:hAnsi="Calibri" w:cs="Calibri"/>
          <w:sz w:val="20"/>
          <w:szCs w:val="20"/>
        </w:rPr>
        <w:t xml:space="preserve">v platném znění </w:t>
      </w:r>
      <w:r w:rsidRPr="00224BE8">
        <w:rPr>
          <w:rFonts w:ascii="Calibri" w:hAnsi="Calibri" w:cs="Calibri"/>
          <w:sz w:val="20"/>
          <w:szCs w:val="20"/>
        </w:rPr>
        <w:t xml:space="preserve">(dále jen „ZZVZ“). Zadavatel </w:t>
      </w:r>
      <w:r>
        <w:rPr>
          <w:rFonts w:ascii="Calibri" w:hAnsi="Calibri" w:cs="Calibri"/>
          <w:sz w:val="20"/>
          <w:szCs w:val="20"/>
        </w:rPr>
        <w:t>je povinen dodržovat</w:t>
      </w:r>
      <w:r w:rsidRPr="00224BE8">
        <w:rPr>
          <w:rFonts w:ascii="Calibri" w:hAnsi="Calibri" w:cs="Calibri"/>
          <w:sz w:val="20"/>
          <w:szCs w:val="20"/>
        </w:rPr>
        <w:t xml:space="preserve"> zásady uvedené v</w:t>
      </w:r>
      <w:r>
        <w:rPr>
          <w:rFonts w:ascii="Calibri" w:hAnsi="Calibri" w:cs="Calibri"/>
          <w:sz w:val="20"/>
          <w:szCs w:val="20"/>
        </w:rPr>
        <w:t> </w:t>
      </w:r>
      <w:proofErr w:type="spellStart"/>
      <w:r>
        <w:rPr>
          <w:rFonts w:ascii="Calibri" w:hAnsi="Calibri" w:cs="Calibri"/>
          <w:sz w:val="20"/>
          <w:szCs w:val="20"/>
        </w:rPr>
        <w:t>ust</w:t>
      </w:r>
      <w:proofErr w:type="spellEnd"/>
      <w:r>
        <w:rPr>
          <w:rFonts w:ascii="Calibri" w:hAnsi="Calibri" w:cs="Calibri"/>
          <w:sz w:val="20"/>
          <w:szCs w:val="20"/>
        </w:rPr>
        <w:t xml:space="preserve">. </w:t>
      </w:r>
      <w:r w:rsidRPr="00224BE8">
        <w:rPr>
          <w:rFonts w:ascii="Calibri" w:hAnsi="Calibri" w:cs="Calibri"/>
          <w:sz w:val="20"/>
          <w:szCs w:val="20"/>
        </w:rPr>
        <w:t>§ 6 ZZVZ.</w:t>
      </w:r>
    </w:p>
    <w:p w:rsidR="00AC2227" w:rsidRDefault="00AC2227" w:rsidP="00AC2227">
      <w:pPr>
        <w:pStyle w:val="Styl"/>
        <w:spacing w:after="120"/>
        <w:jc w:val="both"/>
      </w:pPr>
    </w:p>
    <w:tbl>
      <w:tblPr>
        <w:tblStyle w:val="Mkatabulky"/>
        <w:tblW w:w="0" w:type="auto"/>
        <w:tblLook w:val="04A0" w:firstRow="1" w:lastRow="0" w:firstColumn="1" w:lastColumn="0" w:noHBand="0" w:noVBand="1"/>
      </w:tblPr>
      <w:tblGrid>
        <w:gridCol w:w="4516"/>
        <w:gridCol w:w="4546"/>
      </w:tblGrid>
      <w:tr w:rsidR="00996345" w:rsidTr="00996345">
        <w:tc>
          <w:tcPr>
            <w:tcW w:w="4606" w:type="dxa"/>
          </w:tcPr>
          <w:p w:rsidR="00996345" w:rsidRDefault="00996345">
            <w:r w:rsidRPr="005D437F">
              <w:rPr>
                <w:rFonts w:ascii="JohnSans Text Pro CE" w:hAnsi="JohnSans Text Pro CE"/>
                <w:b/>
                <w:bCs/>
                <w:sz w:val="28"/>
                <w:szCs w:val="28"/>
              </w:rPr>
              <w:t>Název veřejné zakázky</w:t>
            </w:r>
          </w:p>
        </w:tc>
        <w:tc>
          <w:tcPr>
            <w:tcW w:w="4606" w:type="dxa"/>
          </w:tcPr>
          <w:p w:rsidR="00996345" w:rsidRPr="00375DD9" w:rsidRDefault="00375DD9" w:rsidP="00F30969">
            <w:pPr>
              <w:rPr>
                <w:color w:val="FF0000"/>
              </w:rPr>
            </w:pPr>
            <w:r w:rsidRPr="00375DD9">
              <w:rPr>
                <w:rFonts w:ascii="Arial-BoldMT" w:hAnsi="Arial-BoldMT" w:cs="Arial-BoldMT"/>
                <w:bCs/>
                <w:sz w:val="20"/>
                <w:szCs w:val="20"/>
              </w:rPr>
              <w:t>Dětské a sportovní hřiště v centru obce</w:t>
            </w:r>
          </w:p>
        </w:tc>
      </w:tr>
      <w:tr w:rsidR="00996345" w:rsidTr="00996345">
        <w:tc>
          <w:tcPr>
            <w:tcW w:w="4606" w:type="dxa"/>
          </w:tcPr>
          <w:p w:rsidR="00996345" w:rsidRDefault="00996345" w:rsidP="00996345">
            <w:pPr>
              <w:rPr>
                <w:rFonts w:ascii="JohnSans Text Pro CE" w:hAnsi="JohnSans Text Pro CE"/>
                <w:b/>
                <w:bCs/>
              </w:rPr>
            </w:pPr>
            <w:r>
              <w:rPr>
                <w:rFonts w:ascii="JohnSans Text Pro CE" w:hAnsi="JohnSans Text Pro CE"/>
                <w:b/>
                <w:bCs/>
              </w:rPr>
              <w:t>Identifikační údaje zadavatele</w:t>
            </w:r>
          </w:p>
        </w:tc>
        <w:tc>
          <w:tcPr>
            <w:tcW w:w="4606" w:type="dxa"/>
          </w:tcPr>
          <w:p w:rsidR="00996345" w:rsidRDefault="00996345" w:rsidP="00996345">
            <w:pPr>
              <w:pStyle w:val="TabtextM"/>
            </w:pPr>
            <w:r>
              <w:t>Obec Kostomlaty pod Milešovkou, Lhenická 310, 417 54 Kostomlaty pod Milešovkou</w:t>
            </w:r>
          </w:p>
        </w:tc>
      </w:tr>
      <w:tr w:rsidR="00996345" w:rsidTr="00996345">
        <w:tc>
          <w:tcPr>
            <w:tcW w:w="4606" w:type="dxa"/>
          </w:tcPr>
          <w:p w:rsidR="00996345" w:rsidRPr="001C3A01" w:rsidRDefault="00996345" w:rsidP="00996345">
            <w:pPr>
              <w:rPr>
                <w:sz w:val="20"/>
                <w:szCs w:val="20"/>
              </w:rPr>
            </w:pPr>
            <w:r w:rsidRPr="001C3A01">
              <w:rPr>
                <w:sz w:val="20"/>
                <w:szCs w:val="20"/>
              </w:rPr>
              <w:t>Název</w:t>
            </w:r>
          </w:p>
        </w:tc>
        <w:tc>
          <w:tcPr>
            <w:tcW w:w="4606" w:type="dxa"/>
          </w:tcPr>
          <w:p w:rsidR="00996345" w:rsidRDefault="00996345" w:rsidP="00996345">
            <w:pPr>
              <w:pStyle w:val="TabtextM"/>
            </w:pPr>
            <w:r>
              <w:t>Obec Kostomlaty pod Milešovkou</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IČ</w:t>
            </w:r>
          </w:p>
        </w:tc>
        <w:tc>
          <w:tcPr>
            <w:tcW w:w="4606" w:type="dxa"/>
          </w:tcPr>
          <w:p w:rsidR="00996345" w:rsidRDefault="00996345" w:rsidP="00996345">
            <w:pPr>
              <w:pStyle w:val="TabtextM"/>
            </w:pPr>
            <w:r>
              <w:t>00266396</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 xml:space="preserve">DIČ </w:t>
            </w:r>
          </w:p>
        </w:tc>
        <w:tc>
          <w:tcPr>
            <w:tcW w:w="4606" w:type="dxa"/>
          </w:tcPr>
          <w:p w:rsidR="00996345" w:rsidRDefault="00996345" w:rsidP="00996345">
            <w:pPr>
              <w:pStyle w:val="TabtextM"/>
            </w:pPr>
            <w:r>
              <w:t>CZ 00266396</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Bankovní spojení</w:t>
            </w:r>
          </w:p>
        </w:tc>
        <w:tc>
          <w:tcPr>
            <w:tcW w:w="4606" w:type="dxa"/>
          </w:tcPr>
          <w:p w:rsidR="00996345" w:rsidRDefault="00996345" w:rsidP="00996345">
            <w:pPr>
              <w:pStyle w:val="TabtextM"/>
            </w:pPr>
            <w:r>
              <w:t>3427-501/0100</w:t>
            </w:r>
          </w:p>
        </w:tc>
      </w:tr>
      <w:tr w:rsidR="00996345" w:rsidTr="00996345">
        <w:tc>
          <w:tcPr>
            <w:tcW w:w="4606" w:type="dxa"/>
          </w:tcPr>
          <w:p w:rsidR="00996345" w:rsidRPr="001C3A01" w:rsidRDefault="00996345" w:rsidP="00996345">
            <w:pPr>
              <w:rPr>
                <w:sz w:val="20"/>
                <w:szCs w:val="20"/>
              </w:rPr>
            </w:pPr>
            <w:r w:rsidRPr="001C3A01">
              <w:rPr>
                <w:sz w:val="20"/>
                <w:szCs w:val="20"/>
              </w:rPr>
              <w:t>Adresa sídla</w:t>
            </w:r>
          </w:p>
        </w:tc>
        <w:tc>
          <w:tcPr>
            <w:tcW w:w="4606" w:type="dxa"/>
          </w:tcPr>
          <w:p w:rsidR="00996345" w:rsidRDefault="00996345" w:rsidP="00996345">
            <w:pPr>
              <w:pStyle w:val="TabtextM"/>
            </w:pPr>
            <w:r>
              <w:t>Lhenická 310, 417 54 Kostomlaty pod Milešovkou</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Osoba oprávněná za zadavatele jednat</w:t>
            </w:r>
          </w:p>
        </w:tc>
        <w:tc>
          <w:tcPr>
            <w:tcW w:w="4606" w:type="dxa"/>
          </w:tcPr>
          <w:p w:rsidR="00996345" w:rsidRDefault="00996345" w:rsidP="00996345">
            <w:pPr>
              <w:pStyle w:val="TabtextM"/>
            </w:pPr>
            <w:r>
              <w:t>Mgr. Eva Krejsková – starostka obce</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Telefon</w:t>
            </w:r>
          </w:p>
        </w:tc>
        <w:tc>
          <w:tcPr>
            <w:tcW w:w="4606" w:type="dxa"/>
          </w:tcPr>
          <w:p w:rsidR="00996345" w:rsidRDefault="00996345" w:rsidP="00996345">
            <w:pPr>
              <w:pStyle w:val="TabtextM"/>
            </w:pPr>
            <w:r>
              <w:t>417871025</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e-mail</w:t>
            </w:r>
          </w:p>
        </w:tc>
        <w:tc>
          <w:tcPr>
            <w:tcW w:w="4606" w:type="dxa"/>
          </w:tcPr>
          <w:p w:rsidR="00996345" w:rsidRDefault="00D579E3" w:rsidP="00996345">
            <w:pPr>
              <w:pStyle w:val="TabtextM"/>
            </w:pPr>
            <w:hyperlink r:id="rId7" w:history="1">
              <w:r w:rsidR="00996345" w:rsidRPr="00235350">
                <w:rPr>
                  <w:rStyle w:val="Hypertextovodkaz"/>
                </w:rPr>
                <w:t>obec.kostomlatypm@c-mail.cz</w:t>
              </w:r>
            </w:hyperlink>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Adresa pro doručování</w:t>
            </w:r>
          </w:p>
        </w:tc>
        <w:tc>
          <w:tcPr>
            <w:tcW w:w="4606" w:type="dxa"/>
          </w:tcPr>
          <w:p w:rsidR="00996345" w:rsidRDefault="00996345" w:rsidP="00996345">
            <w:pPr>
              <w:pStyle w:val="TabtextM"/>
            </w:pPr>
            <w:r>
              <w:t>Obecní úřad Kostomlaty pod Milešovkou</w:t>
            </w:r>
          </w:p>
          <w:p w:rsidR="00996345" w:rsidRDefault="00996345" w:rsidP="00996345">
            <w:pPr>
              <w:pStyle w:val="TabtextM"/>
            </w:pPr>
            <w:r>
              <w:t>Lhenická 310</w:t>
            </w:r>
          </w:p>
          <w:p w:rsidR="00996345" w:rsidRDefault="00996345" w:rsidP="00996345">
            <w:pPr>
              <w:pStyle w:val="TabtextM"/>
            </w:pPr>
            <w:r>
              <w:t>417 54 Kostomlaty pod Milešovkou</w:t>
            </w:r>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Termín vyhlášení zakázky</w:t>
            </w:r>
          </w:p>
        </w:tc>
        <w:tc>
          <w:tcPr>
            <w:tcW w:w="4606" w:type="dxa"/>
          </w:tcPr>
          <w:p w:rsidR="001C3A01" w:rsidRDefault="00834BB1" w:rsidP="00996345">
            <w:pPr>
              <w:pStyle w:val="TabtextM"/>
            </w:pPr>
            <w:proofErr w:type="gramStart"/>
            <w:r>
              <w:t>6</w:t>
            </w:r>
            <w:r w:rsidR="0019590A">
              <w:t>.4.2021</w:t>
            </w:r>
            <w:proofErr w:type="gramEnd"/>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Termín pro podání nabídek</w:t>
            </w:r>
          </w:p>
        </w:tc>
        <w:tc>
          <w:tcPr>
            <w:tcW w:w="4606" w:type="dxa"/>
          </w:tcPr>
          <w:p w:rsidR="001C3A01" w:rsidRDefault="00834BB1" w:rsidP="00996345">
            <w:pPr>
              <w:pStyle w:val="TabtextM"/>
            </w:pPr>
            <w:proofErr w:type="gramStart"/>
            <w:r>
              <w:t>28</w:t>
            </w:r>
            <w:r w:rsidR="0019590A">
              <w:t>.4.2021</w:t>
            </w:r>
            <w:proofErr w:type="gramEnd"/>
          </w:p>
        </w:tc>
      </w:tr>
      <w:tr w:rsidR="001C3A01" w:rsidTr="00996345">
        <w:tc>
          <w:tcPr>
            <w:tcW w:w="4606" w:type="dxa"/>
          </w:tcPr>
          <w:p w:rsidR="001C3A01" w:rsidRPr="001C3A01" w:rsidRDefault="00AC2227" w:rsidP="00996345">
            <w:pPr>
              <w:rPr>
                <w:rFonts w:ascii="JohnSans Text Pro CE" w:hAnsi="JohnSans Text Pro CE"/>
                <w:sz w:val="20"/>
                <w:szCs w:val="20"/>
              </w:rPr>
            </w:pPr>
            <w:r>
              <w:rPr>
                <w:rFonts w:ascii="JohnSans Text Pro CE" w:hAnsi="JohnSans Text Pro CE"/>
                <w:sz w:val="20"/>
                <w:szCs w:val="20"/>
              </w:rPr>
              <w:t>Předpokládaný termín realizace</w:t>
            </w:r>
          </w:p>
        </w:tc>
        <w:tc>
          <w:tcPr>
            <w:tcW w:w="4606" w:type="dxa"/>
          </w:tcPr>
          <w:p w:rsidR="001C3A01" w:rsidRDefault="00375DD9" w:rsidP="00996345">
            <w:pPr>
              <w:pStyle w:val="TabtextM"/>
            </w:pPr>
            <w:r>
              <w:t>Červenec – září 2021</w:t>
            </w:r>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Předpokládaná hodnota</w:t>
            </w:r>
            <w:r w:rsidR="00D95D71">
              <w:rPr>
                <w:rFonts w:ascii="JohnSans Text Pro CE" w:hAnsi="JohnSans Text Pro CE"/>
                <w:sz w:val="20"/>
                <w:szCs w:val="20"/>
              </w:rPr>
              <w:t xml:space="preserve"> </w:t>
            </w:r>
            <w:r w:rsidRPr="001C3A01">
              <w:rPr>
                <w:rFonts w:ascii="JohnSans Text Pro CE" w:hAnsi="JohnSans Text Pro CE"/>
                <w:sz w:val="20"/>
                <w:szCs w:val="20"/>
              </w:rPr>
              <w:t>zakázky</w:t>
            </w:r>
          </w:p>
        </w:tc>
        <w:tc>
          <w:tcPr>
            <w:tcW w:w="4606" w:type="dxa"/>
          </w:tcPr>
          <w:p w:rsidR="001C3A01" w:rsidRDefault="0019590A" w:rsidP="00996345">
            <w:pPr>
              <w:pStyle w:val="TabtextM"/>
            </w:pPr>
            <w:r>
              <w:t>648.000</w:t>
            </w:r>
            <w:r w:rsidR="008A2DE8" w:rsidRPr="008A2DE8">
              <w:t>,-</w:t>
            </w:r>
            <w:r w:rsidR="00247A2D" w:rsidRPr="008A2DE8">
              <w:t>Kč bez DPH</w:t>
            </w:r>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 xml:space="preserve">Výzva </w:t>
            </w:r>
            <w:r>
              <w:rPr>
                <w:rFonts w:ascii="JohnSans Text Pro CE" w:hAnsi="JohnSans Text Pro CE"/>
                <w:sz w:val="20"/>
                <w:szCs w:val="20"/>
              </w:rPr>
              <w:t xml:space="preserve">(včetně všech relevantních dokumentů) </w:t>
            </w:r>
            <w:r w:rsidRPr="001C3A01">
              <w:rPr>
                <w:rFonts w:ascii="JohnSans Text Pro CE" w:hAnsi="JohnSans Text Pro CE"/>
                <w:sz w:val="20"/>
                <w:szCs w:val="20"/>
              </w:rPr>
              <w:t>bude dále dostupná na adrese</w:t>
            </w:r>
          </w:p>
        </w:tc>
        <w:tc>
          <w:tcPr>
            <w:tcW w:w="4606" w:type="dxa"/>
          </w:tcPr>
          <w:p w:rsidR="001C3A01" w:rsidRDefault="00D579E3" w:rsidP="00996345">
            <w:pPr>
              <w:pStyle w:val="TabtextM"/>
            </w:pPr>
            <w:hyperlink r:id="rId8" w:history="1">
              <w:r w:rsidR="00247A2D" w:rsidRPr="006329B1">
                <w:rPr>
                  <w:rStyle w:val="Hypertextovodkaz"/>
                </w:rPr>
                <w:t>http://www.kostomlatypm.wz.cz</w:t>
              </w:r>
            </w:hyperlink>
            <w:r w:rsidR="00247A2D">
              <w:t xml:space="preserve"> v záložce Zadávání Zakázky</w:t>
            </w:r>
            <w:r w:rsidR="005866A9">
              <w:t xml:space="preserve"> na profilu zadavatele na portálu </w:t>
            </w:r>
            <w:proofErr w:type="spellStart"/>
            <w:r w:rsidR="005866A9">
              <w:t>vhodne-uverejneni</w:t>
            </w:r>
            <w:proofErr w:type="spellEnd"/>
          </w:p>
        </w:tc>
      </w:tr>
    </w:tbl>
    <w:p w:rsidR="00212CA7" w:rsidRDefault="00212CA7"/>
    <w:p w:rsidR="00996345" w:rsidRDefault="00996345" w:rsidP="00996345">
      <w:pPr>
        <w:ind w:left="720"/>
        <w:rPr>
          <w:rFonts w:ascii="Calibri" w:hAnsi="Calibri" w:cs="Calibri"/>
          <w:b/>
          <w:sz w:val="24"/>
          <w:u w:val="single"/>
        </w:rPr>
      </w:pPr>
    </w:p>
    <w:p w:rsidR="00996345" w:rsidRPr="00F364EA" w:rsidRDefault="00996345" w:rsidP="00996345">
      <w:pPr>
        <w:numPr>
          <w:ilvl w:val="0"/>
          <w:numId w:val="1"/>
        </w:numPr>
        <w:spacing w:after="0" w:line="288" w:lineRule="auto"/>
        <w:jc w:val="both"/>
        <w:rPr>
          <w:sz w:val="24"/>
          <w:highlight w:val="cyan"/>
        </w:rPr>
      </w:pPr>
      <w:r w:rsidRPr="00F364EA">
        <w:rPr>
          <w:b/>
          <w:sz w:val="24"/>
          <w:highlight w:val="cyan"/>
          <w:u w:val="single"/>
        </w:rPr>
        <w:t>Zadavatel, kontaktní údaje zadavatele</w:t>
      </w:r>
    </w:p>
    <w:p w:rsidR="00996345" w:rsidRDefault="00996345" w:rsidP="00996345">
      <w:pPr>
        <w:ind w:left="720"/>
        <w:rPr>
          <w:rFonts w:ascii="Calibri" w:hAnsi="Calibri" w:cs="Calibri"/>
          <w:b/>
          <w:sz w:val="24"/>
          <w:u w:val="single"/>
        </w:rPr>
      </w:pPr>
    </w:p>
    <w:p w:rsidR="00996345" w:rsidRPr="00535A17" w:rsidRDefault="00996345" w:rsidP="00996345">
      <w:pPr>
        <w:ind w:left="720"/>
        <w:rPr>
          <w:rFonts w:ascii="Calibri" w:hAnsi="Calibri" w:cs="Calibri"/>
          <w:b/>
          <w:sz w:val="24"/>
          <w:u w:val="single"/>
        </w:rPr>
      </w:pPr>
      <w:r w:rsidRPr="00535A17">
        <w:rPr>
          <w:rFonts w:ascii="Calibri" w:hAnsi="Calibri" w:cs="Calibri"/>
          <w:b/>
          <w:sz w:val="24"/>
          <w:u w:val="single"/>
        </w:rPr>
        <w:t xml:space="preserve">Kontaktní </w:t>
      </w:r>
      <w:proofErr w:type="gramStart"/>
      <w:r w:rsidRPr="00535A17">
        <w:rPr>
          <w:rFonts w:ascii="Calibri" w:hAnsi="Calibri" w:cs="Calibri"/>
          <w:b/>
          <w:sz w:val="24"/>
          <w:u w:val="single"/>
        </w:rPr>
        <w:t>údaje :</w:t>
      </w:r>
      <w:proofErr w:type="gramEnd"/>
      <w:r w:rsidRPr="00535A17">
        <w:rPr>
          <w:rFonts w:ascii="Calibri" w:hAnsi="Calibri" w:cs="Calibri"/>
          <w:b/>
          <w:sz w:val="24"/>
          <w:u w:val="single"/>
        </w:rPr>
        <w:t xml:space="preserve"> </w:t>
      </w:r>
    </w:p>
    <w:p w:rsidR="00996345" w:rsidRPr="00535A17" w:rsidRDefault="00996345" w:rsidP="00996345">
      <w:pPr>
        <w:ind w:firstLine="720"/>
        <w:rPr>
          <w:rFonts w:ascii="Calibri" w:hAnsi="Calibri" w:cs="Calibri"/>
          <w:sz w:val="24"/>
        </w:rPr>
      </w:pPr>
      <w:r w:rsidRPr="00535A17">
        <w:rPr>
          <w:rFonts w:ascii="Calibri" w:hAnsi="Calibri" w:cs="Calibri"/>
          <w:sz w:val="24"/>
        </w:rPr>
        <w:t>Osobou oprávněnou k činění právních úkonů souvisejících s touto veřejnou zakázkou je Mgr. Eva Krejsková, starostka obce.</w:t>
      </w:r>
    </w:p>
    <w:p w:rsidR="00996345" w:rsidRPr="00535A17" w:rsidRDefault="00996345" w:rsidP="00996345">
      <w:pPr>
        <w:ind w:firstLine="720"/>
        <w:rPr>
          <w:rFonts w:ascii="Calibri" w:hAnsi="Calibri" w:cs="Calibri"/>
          <w:sz w:val="24"/>
        </w:rPr>
      </w:pPr>
    </w:p>
    <w:p w:rsidR="00996345" w:rsidRPr="00535A17" w:rsidRDefault="00996345" w:rsidP="0019590A">
      <w:pPr>
        <w:ind w:firstLine="720"/>
        <w:jc w:val="both"/>
        <w:rPr>
          <w:rFonts w:ascii="Calibri" w:hAnsi="Calibri" w:cs="Calibri"/>
          <w:sz w:val="24"/>
        </w:rPr>
      </w:pPr>
      <w:r w:rsidRPr="00535A17">
        <w:rPr>
          <w:rFonts w:ascii="Calibri" w:hAnsi="Calibri" w:cs="Calibri"/>
          <w:sz w:val="24"/>
        </w:rPr>
        <w:t xml:space="preserve">Kontaktní osobou pro záležitosti týkající se výběrového řízení je Ing. Petr Martínek, místostarosta obce Kostomlaty pod Milešovkou, se sídlem na adrese Kostomlaty pod Milešovkou, Lhenická 310, tel. 602 963790, </w:t>
      </w:r>
      <w:proofErr w:type="gramStart"/>
      <w:r w:rsidRPr="00535A17">
        <w:rPr>
          <w:rFonts w:ascii="Calibri" w:hAnsi="Calibri" w:cs="Calibri"/>
          <w:sz w:val="24"/>
        </w:rPr>
        <w:t xml:space="preserve">email : </w:t>
      </w:r>
      <w:hyperlink r:id="rId9" w:history="1">
        <w:r w:rsidRPr="00535A17">
          <w:rPr>
            <w:rStyle w:val="Hypertextovodkaz"/>
            <w:rFonts w:ascii="Calibri" w:hAnsi="Calibri" w:cs="Calibri"/>
            <w:sz w:val="24"/>
          </w:rPr>
          <w:t>obec</w:t>
        </w:r>
        <w:proofErr w:type="gramEnd"/>
        <w:r w:rsidRPr="00535A17">
          <w:rPr>
            <w:rStyle w:val="Hypertextovodkaz"/>
            <w:rFonts w:ascii="Calibri" w:hAnsi="Calibri" w:cs="Calibri"/>
            <w:sz w:val="24"/>
          </w:rPr>
          <w:t>.kostomlatypm@c-mail.cz</w:t>
        </w:r>
      </w:hyperlink>
      <w:r w:rsidRPr="00535A17">
        <w:rPr>
          <w:rFonts w:ascii="Calibri" w:hAnsi="Calibri" w:cs="Calibri"/>
          <w:sz w:val="24"/>
        </w:rPr>
        <w:t xml:space="preserve">. </w:t>
      </w:r>
    </w:p>
    <w:p w:rsidR="00996345" w:rsidRPr="00535A17" w:rsidRDefault="00996345" w:rsidP="00996345">
      <w:pPr>
        <w:ind w:firstLine="720"/>
        <w:rPr>
          <w:rFonts w:ascii="Calibri" w:hAnsi="Calibri" w:cs="Calibri"/>
          <w:sz w:val="24"/>
        </w:rPr>
      </w:pPr>
    </w:p>
    <w:p w:rsidR="00996345" w:rsidRPr="00535A17" w:rsidRDefault="00996345" w:rsidP="00B9150C">
      <w:pPr>
        <w:ind w:firstLine="720"/>
        <w:rPr>
          <w:rFonts w:ascii="Calibri" w:hAnsi="Calibri" w:cs="Calibri"/>
          <w:sz w:val="24"/>
        </w:rPr>
      </w:pPr>
      <w:r w:rsidRPr="00535A17">
        <w:rPr>
          <w:rFonts w:ascii="Calibri" w:hAnsi="Calibri" w:cs="Calibri"/>
          <w:sz w:val="24"/>
        </w:rPr>
        <w:lastRenderedPageBreak/>
        <w:t xml:space="preserve">Adresa pro doručování veškerých zásilek uchazeči v celém výběrovém řízení na tuto veřejnou zakázku je níže uvedená poštovní adresa </w:t>
      </w:r>
      <w:proofErr w:type="gramStart"/>
      <w:r w:rsidRPr="00535A17">
        <w:rPr>
          <w:rFonts w:ascii="Calibri" w:hAnsi="Calibri" w:cs="Calibri"/>
          <w:sz w:val="24"/>
        </w:rPr>
        <w:t>zadavatele :</w:t>
      </w:r>
      <w:proofErr w:type="gramEnd"/>
    </w:p>
    <w:p w:rsidR="00996345" w:rsidRPr="00535A17" w:rsidRDefault="00996345" w:rsidP="00996345">
      <w:pPr>
        <w:ind w:firstLine="720"/>
        <w:rPr>
          <w:rFonts w:ascii="Calibri" w:hAnsi="Calibri" w:cs="Calibri"/>
          <w:sz w:val="24"/>
        </w:rPr>
      </w:pPr>
      <w:r w:rsidRPr="00535A17">
        <w:rPr>
          <w:rFonts w:ascii="Calibri" w:hAnsi="Calibri" w:cs="Calibri"/>
          <w:sz w:val="24"/>
        </w:rPr>
        <w:t xml:space="preserve">Poštovní </w:t>
      </w:r>
      <w:proofErr w:type="gramStart"/>
      <w:r w:rsidRPr="00535A17">
        <w:rPr>
          <w:rFonts w:ascii="Calibri" w:hAnsi="Calibri" w:cs="Calibri"/>
          <w:sz w:val="24"/>
        </w:rPr>
        <w:t>adresa : Obec</w:t>
      </w:r>
      <w:proofErr w:type="gramEnd"/>
      <w:r w:rsidRPr="00535A17">
        <w:rPr>
          <w:rFonts w:ascii="Calibri" w:hAnsi="Calibri" w:cs="Calibri"/>
          <w:sz w:val="24"/>
        </w:rPr>
        <w:t xml:space="preserve"> Kostomlaty pod Milešovkou</w:t>
      </w:r>
    </w:p>
    <w:p w:rsidR="00996345" w:rsidRPr="00535A17" w:rsidRDefault="00996345" w:rsidP="00996345">
      <w:pPr>
        <w:ind w:firstLine="720"/>
        <w:rPr>
          <w:rFonts w:ascii="Calibri" w:hAnsi="Calibri" w:cs="Calibri"/>
          <w:sz w:val="24"/>
        </w:rPr>
      </w:pPr>
      <w:r w:rsidRPr="00535A17">
        <w:rPr>
          <w:rFonts w:ascii="Calibri" w:hAnsi="Calibri" w:cs="Calibri"/>
          <w:sz w:val="24"/>
        </w:rPr>
        <w:tab/>
      </w:r>
      <w:r w:rsidRPr="00535A17">
        <w:rPr>
          <w:rFonts w:ascii="Calibri" w:hAnsi="Calibri" w:cs="Calibri"/>
          <w:sz w:val="24"/>
        </w:rPr>
        <w:tab/>
        <w:t xml:space="preserve">        Lhenická 310</w:t>
      </w:r>
    </w:p>
    <w:p w:rsidR="00996345" w:rsidRPr="00535A17" w:rsidRDefault="00996345" w:rsidP="00996345">
      <w:pPr>
        <w:ind w:firstLine="720"/>
        <w:rPr>
          <w:rFonts w:ascii="Calibri" w:hAnsi="Calibri" w:cs="Calibri"/>
          <w:sz w:val="24"/>
        </w:rPr>
      </w:pPr>
      <w:r w:rsidRPr="00535A17">
        <w:rPr>
          <w:rFonts w:ascii="Calibri" w:hAnsi="Calibri" w:cs="Calibri"/>
          <w:sz w:val="24"/>
        </w:rPr>
        <w:tab/>
      </w:r>
      <w:r w:rsidRPr="00535A17">
        <w:rPr>
          <w:rFonts w:ascii="Calibri" w:hAnsi="Calibri" w:cs="Calibri"/>
          <w:sz w:val="24"/>
        </w:rPr>
        <w:tab/>
        <w:t xml:space="preserve">        417 54 Kostomlaty pod Milešovkou</w:t>
      </w:r>
    </w:p>
    <w:p w:rsidR="00996345" w:rsidRPr="00535A17" w:rsidRDefault="00996345" w:rsidP="00870933">
      <w:pPr>
        <w:ind w:firstLine="720"/>
        <w:jc w:val="both"/>
        <w:rPr>
          <w:rFonts w:ascii="Calibri" w:hAnsi="Calibri" w:cs="Calibri"/>
        </w:rPr>
      </w:pPr>
      <w:r w:rsidRPr="00535A17">
        <w:rPr>
          <w:rFonts w:ascii="Calibri" w:hAnsi="Calibri" w:cs="Calibri"/>
        </w:rPr>
        <w:t xml:space="preserve">Osobně lze veškeré zásilky uchazeče doručovat též do podatelny OÚ Kostomlaty pod Milešovkou (viz. </w:t>
      </w:r>
      <w:proofErr w:type="gramStart"/>
      <w:r w:rsidRPr="00535A17">
        <w:rPr>
          <w:rFonts w:ascii="Calibri" w:hAnsi="Calibri" w:cs="Calibri"/>
        </w:rPr>
        <w:t>výše</w:t>
      </w:r>
      <w:proofErr w:type="gramEnd"/>
      <w:r w:rsidRPr="00535A17">
        <w:rPr>
          <w:rFonts w:ascii="Calibri" w:hAnsi="Calibri" w:cs="Calibri"/>
        </w:rPr>
        <w:t xml:space="preserve"> uvedená adresa). </w:t>
      </w:r>
      <w:r w:rsidR="00247A2D">
        <w:rPr>
          <w:rFonts w:ascii="Calibri" w:hAnsi="Calibri" w:cs="Calibri"/>
        </w:rPr>
        <w:t xml:space="preserve"> Obálky s nabídkou budou označeny názvem Veře</w:t>
      </w:r>
      <w:r w:rsidR="00AC2227">
        <w:rPr>
          <w:rFonts w:ascii="Calibri" w:hAnsi="Calibri" w:cs="Calibri"/>
        </w:rPr>
        <w:t xml:space="preserve">jná zakázka, </w:t>
      </w:r>
      <w:r w:rsidR="00834BB1">
        <w:t>Dětské a sportovní hřiště v centru obce</w:t>
      </w:r>
      <w:r w:rsidR="00247A2D">
        <w:rPr>
          <w:rFonts w:ascii="Calibri" w:hAnsi="Calibri" w:cs="Calibri"/>
        </w:rPr>
        <w:t xml:space="preserve">, NEOTVÍRAT. </w:t>
      </w:r>
    </w:p>
    <w:p w:rsidR="00996345" w:rsidRPr="00F364EA" w:rsidRDefault="00996345" w:rsidP="00996345">
      <w:pPr>
        <w:numPr>
          <w:ilvl w:val="0"/>
          <w:numId w:val="1"/>
        </w:numPr>
        <w:spacing w:after="0" w:line="288" w:lineRule="auto"/>
        <w:jc w:val="both"/>
        <w:rPr>
          <w:rFonts w:ascii="Calibri" w:hAnsi="Calibri"/>
          <w:b/>
          <w:sz w:val="24"/>
          <w:highlight w:val="cyan"/>
          <w:u w:val="single"/>
        </w:rPr>
      </w:pPr>
      <w:r w:rsidRPr="00F364EA">
        <w:rPr>
          <w:rFonts w:ascii="Calibri" w:hAnsi="Calibri"/>
          <w:b/>
          <w:sz w:val="24"/>
          <w:highlight w:val="cyan"/>
          <w:u w:val="single"/>
        </w:rPr>
        <w:t xml:space="preserve">Název veřejné </w:t>
      </w:r>
      <w:proofErr w:type="gramStart"/>
      <w:r w:rsidRPr="00F364EA">
        <w:rPr>
          <w:rFonts w:ascii="Calibri" w:hAnsi="Calibri"/>
          <w:b/>
          <w:sz w:val="24"/>
          <w:highlight w:val="cyan"/>
          <w:u w:val="single"/>
        </w:rPr>
        <w:t>zakázky :</w:t>
      </w:r>
      <w:proofErr w:type="gramEnd"/>
      <w:r w:rsidRPr="00F364EA">
        <w:rPr>
          <w:rFonts w:ascii="Calibri" w:hAnsi="Calibri"/>
          <w:b/>
          <w:sz w:val="24"/>
          <w:highlight w:val="cyan"/>
          <w:u w:val="single"/>
        </w:rPr>
        <w:t xml:space="preserve"> </w:t>
      </w:r>
    </w:p>
    <w:p w:rsidR="00F17618" w:rsidRDefault="0019590A" w:rsidP="00996345">
      <w:pPr>
        <w:ind w:left="3402" w:hanging="3402"/>
        <w:rPr>
          <w:rFonts w:ascii="Calibri" w:hAnsi="Calibri"/>
          <w:sz w:val="24"/>
        </w:rPr>
      </w:pPr>
      <w:r>
        <w:t>Dětské a sportovní hřiště v centru obce</w:t>
      </w:r>
    </w:p>
    <w:p w:rsidR="00996345" w:rsidRPr="00EB7521" w:rsidRDefault="00996345" w:rsidP="00996345">
      <w:pPr>
        <w:ind w:left="3402" w:hanging="3402"/>
        <w:rPr>
          <w:rFonts w:ascii="Calibri" w:hAnsi="Calibri"/>
          <w:sz w:val="24"/>
        </w:rPr>
      </w:pPr>
      <w:r>
        <w:rPr>
          <w:rFonts w:ascii="Calibri" w:hAnsi="Calibri"/>
          <w:sz w:val="24"/>
        </w:rPr>
        <w:t>Předpokládaná hodnota</w:t>
      </w:r>
      <w:r w:rsidR="00D95D71">
        <w:rPr>
          <w:rFonts w:ascii="Calibri" w:hAnsi="Calibri"/>
          <w:sz w:val="24"/>
        </w:rPr>
        <w:t xml:space="preserve"> zakázky </w:t>
      </w:r>
      <w:r w:rsidR="0019590A">
        <w:rPr>
          <w:rFonts w:ascii="Calibri" w:hAnsi="Calibri"/>
          <w:sz w:val="24"/>
        </w:rPr>
        <w:t>648.000</w:t>
      </w:r>
      <w:r w:rsidR="008A2DE8" w:rsidRPr="008A2DE8">
        <w:rPr>
          <w:rFonts w:ascii="Calibri" w:hAnsi="Calibri"/>
          <w:sz w:val="24"/>
        </w:rPr>
        <w:t>,-</w:t>
      </w:r>
      <w:r>
        <w:rPr>
          <w:rFonts w:ascii="Calibri" w:hAnsi="Calibri"/>
          <w:sz w:val="24"/>
        </w:rPr>
        <w:t xml:space="preserve">Kč bez </w:t>
      </w:r>
      <w:r w:rsidRPr="00EB7521">
        <w:rPr>
          <w:rFonts w:ascii="Calibri" w:hAnsi="Calibri"/>
          <w:sz w:val="24"/>
        </w:rPr>
        <w:t xml:space="preserve"> DPH</w:t>
      </w:r>
    </w:p>
    <w:p w:rsidR="00996345" w:rsidRPr="00EB7521" w:rsidRDefault="00996345" w:rsidP="00996345">
      <w:pPr>
        <w:ind w:left="3402" w:hanging="3402"/>
        <w:rPr>
          <w:rFonts w:ascii="Calibri" w:hAnsi="Calibri"/>
          <w:sz w:val="24"/>
        </w:rPr>
      </w:pPr>
    </w:p>
    <w:p w:rsidR="00996345" w:rsidRPr="00EB7521" w:rsidRDefault="00996345" w:rsidP="00996345">
      <w:pPr>
        <w:numPr>
          <w:ilvl w:val="0"/>
          <w:numId w:val="1"/>
        </w:numPr>
        <w:spacing w:after="0" w:line="288" w:lineRule="auto"/>
        <w:jc w:val="both"/>
        <w:rPr>
          <w:rFonts w:ascii="Calibri" w:hAnsi="Calibri"/>
          <w:sz w:val="24"/>
        </w:rPr>
      </w:pPr>
      <w:r w:rsidRPr="00F364EA">
        <w:rPr>
          <w:rFonts w:ascii="Calibri" w:hAnsi="Calibri"/>
          <w:b/>
          <w:sz w:val="24"/>
          <w:highlight w:val="cyan"/>
          <w:u w:val="single"/>
        </w:rPr>
        <w:t xml:space="preserve">Druh veřejné </w:t>
      </w:r>
      <w:proofErr w:type="gramStart"/>
      <w:r w:rsidRPr="00F364EA">
        <w:rPr>
          <w:rFonts w:ascii="Calibri" w:hAnsi="Calibri"/>
          <w:b/>
          <w:sz w:val="24"/>
          <w:highlight w:val="cyan"/>
          <w:u w:val="single"/>
        </w:rPr>
        <w:t>zakázky :</w:t>
      </w:r>
      <w:r w:rsidRPr="00EB7521">
        <w:rPr>
          <w:rFonts w:ascii="Calibri" w:hAnsi="Calibri"/>
          <w:sz w:val="24"/>
        </w:rPr>
        <w:t xml:space="preserve">  </w:t>
      </w:r>
      <w:r w:rsidRPr="00EB7521">
        <w:rPr>
          <w:rFonts w:ascii="Calibri" w:hAnsi="Calibri"/>
          <w:sz w:val="24"/>
        </w:rPr>
        <w:tab/>
      </w:r>
      <w:r w:rsidRPr="00EB7521">
        <w:rPr>
          <w:rFonts w:ascii="Calibri" w:hAnsi="Calibri"/>
          <w:sz w:val="24"/>
        </w:rPr>
        <w:tab/>
      </w:r>
      <w:r w:rsidR="004B7128">
        <w:rPr>
          <w:rFonts w:ascii="Calibri" w:hAnsi="Calibri"/>
          <w:sz w:val="24"/>
        </w:rPr>
        <w:t>Zakázka</w:t>
      </w:r>
      <w:proofErr w:type="gramEnd"/>
      <w:r w:rsidR="004B7128">
        <w:rPr>
          <w:rFonts w:ascii="Calibri" w:hAnsi="Calibri"/>
          <w:sz w:val="24"/>
        </w:rPr>
        <w:t xml:space="preserve"> na dodávky</w:t>
      </w:r>
    </w:p>
    <w:p w:rsidR="00996345" w:rsidRDefault="00996345" w:rsidP="00996345">
      <w:pPr>
        <w:ind w:left="3540" w:hanging="3540"/>
        <w:rPr>
          <w:rFonts w:ascii="Calibri" w:hAnsi="Calibri"/>
          <w:sz w:val="24"/>
        </w:rPr>
      </w:pPr>
    </w:p>
    <w:p w:rsidR="0019590A" w:rsidRPr="00936DE3" w:rsidRDefault="00996345" w:rsidP="004B7128">
      <w:pPr>
        <w:jc w:val="both"/>
        <w:rPr>
          <w:rFonts w:cs="Calibri"/>
          <w:snapToGrid w:val="0"/>
        </w:rPr>
      </w:pPr>
      <w:r w:rsidRPr="00EB7521">
        <w:rPr>
          <w:rFonts w:ascii="Calibri" w:hAnsi="Calibri"/>
          <w:sz w:val="24"/>
        </w:rPr>
        <w:t>Charakteristik</w:t>
      </w:r>
      <w:r>
        <w:rPr>
          <w:rFonts w:ascii="Calibri" w:hAnsi="Calibri"/>
          <w:sz w:val="24"/>
        </w:rPr>
        <w:t xml:space="preserve">a veřejné </w:t>
      </w:r>
      <w:proofErr w:type="gramStart"/>
      <w:r>
        <w:rPr>
          <w:rFonts w:ascii="Calibri" w:hAnsi="Calibri"/>
          <w:sz w:val="24"/>
        </w:rPr>
        <w:t xml:space="preserve">zakázky :    </w:t>
      </w:r>
      <w:r w:rsidR="00BA5939" w:rsidRPr="008A2DE8">
        <w:rPr>
          <w:rFonts w:ascii="Calibri" w:hAnsi="Calibri" w:cs="Calibri"/>
        </w:rPr>
        <w:t>Zakázk</w:t>
      </w:r>
      <w:r w:rsidR="004B7128">
        <w:rPr>
          <w:rFonts w:ascii="Calibri" w:hAnsi="Calibri" w:cs="Calibri"/>
        </w:rPr>
        <w:t>a</w:t>
      </w:r>
      <w:proofErr w:type="gramEnd"/>
      <w:r w:rsidR="004B7128">
        <w:rPr>
          <w:rFonts w:ascii="Calibri" w:hAnsi="Calibri" w:cs="Calibri"/>
        </w:rPr>
        <w:t xml:space="preserve"> malého rozsahu na dodávky</w:t>
      </w:r>
      <w:r w:rsidR="00BA5939" w:rsidRPr="008A2DE8">
        <w:rPr>
          <w:rFonts w:ascii="Calibri" w:hAnsi="Calibri" w:cs="Calibri"/>
        </w:rPr>
        <w:t xml:space="preserve"> – </w:t>
      </w:r>
      <w:r w:rsidR="0019590A">
        <w:rPr>
          <w:rFonts w:cs="Calibri"/>
          <w:snapToGrid w:val="0"/>
        </w:rPr>
        <w:t>dodávka a</w:t>
      </w:r>
      <w:r w:rsidR="0019590A" w:rsidRPr="00B067D4">
        <w:rPr>
          <w:rFonts w:cs="Calibri"/>
          <w:snapToGrid w:val="0"/>
        </w:rPr>
        <w:t xml:space="preserve"> instalace</w:t>
      </w:r>
      <w:r w:rsidR="0019590A">
        <w:rPr>
          <w:rFonts w:cs="Calibri"/>
          <w:snapToGrid w:val="0"/>
        </w:rPr>
        <w:t xml:space="preserve"> herních prvků, městského mobiliáře, </w:t>
      </w:r>
      <w:proofErr w:type="spellStart"/>
      <w:r w:rsidR="0019590A">
        <w:rPr>
          <w:rFonts w:cs="Calibri"/>
          <w:snapToGrid w:val="0"/>
        </w:rPr>
        <w:t>workout</w:t>
      </w:r>
      <w:proofErr w:type="spellEnd"/>
      <w:r w:rsidR="0019590A">
        <w:rPr>
          <w:rFonts w:cs="Calibri"/>
          <w:snapToGrid w:val="0"/>
        </w:rPr>
        <w:t xml:space="preserve"> a fitness prvků.</w:t>
      </w:r>
    </w:p>
    <w:p w:rsidR="0019590A" w:rsidRPr="00B067D4" w:rsidRDefault="0019590A" w:rsidP="0019590A">
      <w:pPr>
        <w:pStyle w:val="Bezmezer"/>
        <w:spacing w:after="120"/>
        <w:jc w:val="both"/>
        <w:rPr>
          <w:rFonts w:cs="Calibri"/>
        </w:rPr>
      </w:pPr>
      <w:r w:rsidRPr="00B067D4">
        <w:rPr>
          <w:rFonts w:cs="Calibri"/>
        </w:rPr>
        <w:t xml:space="preserve">Podrobná specifikace předmětu plnění veřejné zakázky je přílohou č. 3 této zadávací dokumentace (technická specifikace </w:t>
      </w:r>
    </w:p>
    <w:p w:rsidR="00996345" w:rsidRPr="00AC2227" w:rsidRDefault="00996345" w:rsidP="00A53DB2">
      <w:pPr>
        <w:ind w:left="3544" w:hanging="3544"/>
        <w:jc w:val="both"/>
        <w:rPr>
          <w:rFonts w:ascii="Calibri" w:hAnsi="Calibri" w:cs="Calibri"/>
        </w:rPr>
      </w:pPr>
    </w:p>
    <w:p w:rsidR="00996345" w:rsidRDefault="00996345" w:rsidP="00996345">
      <w:pPr>
        <w:numPr>
          <w:ilvl w:val="0"/>
          <w:numId w:val="1"/>
        </w:numPr>
        <w:spacing w:after="0" w:line="288" w:lineRule="auto"/>
        <w:jc w:val="both"/>
        <w:rPr>
          <w:rFonts w:ascii="Calibri" w:hAnsi="Calibri"/>
          <w:b/>
          <w:sz w:val="24"/>
          <w:highlight w:val="cyan"/>
          <w:u w:val="single"/>
        </w:rPr>
      </w:pPr>
      <w:r w:rsidRPr="00047D34">
        <w:rPr>
          <w:rFonts w:ascii="Calibri" w:hAnsi="Calibri"/>
          <w:b/>
          <w:sz w:val="24"/>
          <w:highlight w:val="cyan"/>
          <w:u w:val="single"/>
        </w:rPr>
        <w:t xml:space="preserve">Financování předmětu </w:t>
      </w:r>
      <w:proofErr w:type="gramStart"/>
      <w:r w:rsidRPr="00047D34">
        <w:rPr>
          <w:rFonts w:ascii="Calibri" w:hAnsi="Calibri"/>
          <w:b/>
          <w:sz w:val="24"/>
          <w:highlight w:val="cyan"/>
          <w:u w:val="single"/>
        </w:rPr>
        <w:t>zakázky :</w:t>
      </w:r>
      <w:proofErr w:type="gramEnd"/>
      <w:r w:rsidRPr="00047D34">
        <w:rPr>
          <w:rFonts w:ascii="Calibri" w:hAnsi="Calibri"/>
          <w:b/>
          <w:sz w:val="24"/>
          <w:highlight w:val="cyan"/>
          <w:u w:val="single"/>
        </w:rPr>
        <w:t xml:space="preserve"> </w:t>
      </w:r>
    </w:p>
    <w:p w:rsidR="00232D01" w:rsidRDefault="00232D01" w:rsidP="00996345">
      <w:pPr>
        <w:rPr>
          <w:rFonts w:ascii="Calibri" w:hAnsi="Calibri"/>
          <w:sz w:val="24"/>
          <w:highlight w:val="cyan"/>
        </w:rPr>
      </w:pPr>
    </w:p>
    <w:p w:rsidR="00BA5939" w:rsidRDefault="00F30969" w:rsidP="00996345">
      <w:pPr>
        <w:rPr>
          <w:rFonts w:ascii="Calibri" w:hAnsi="Calibri"/>
          <w:sz w:val="24"/>
        </w:rPr>
      </w:pPr>
      <w:r>
        <w:rPr>
          <w:rFonts w:ascii="Calibri" w:hAnsi="Calibri"/>
          <w:sz w:val="24"/>
        </w:rPr>
        <w:t>Zakázka bud</w:t>
      </w:r>
      <w:r w:rsidR="00246312">
        <w:rPr>
          <w:rFonts w:ascii="Calibri" w:hAnsi="Calibri"/>
          <w:sz w:val="24"/>
        </w:rPr>
        <w:t xml:space="preserve">e financována z prostředků obce, v případě úspěchu žádosti o podporu může být realizováno spolufinancování s prostředků MMR. </w:t>
      </w:r>
      <w:r>
        <w:rPr>
          <w:rFonts w:ascii="Calibri" w:hAnsi="Calibri"/>
          <w:sz w:val="24"/>
        </w:rPr>
        <w:t xml:space="preserve"> </w:t>
      </w:r>
    </w:p>
    <w:p w:rsidR="004B7128" w:rsidRPr="00232D01" w:rsidRDefault="004B7128" w:rsidP="00996345">
      <w:pPr>
        <w:rPr>
          <w:rFonts w:ascii="Calibri" w:hAnsi="Calibri"/>
          <w:sz w:val="24"/>
        </w:rPr>
      </w:pPr>
    </w:p>
    <w:p w:rsidR="00996345" w:rsidRPr="008304D1" w:rsidRDefault="00996345" w:rsidP="00996345">
      <w:pPr>
        <w:numPr>
          <w:ilvl w:val="0"/>
          <w:numId w:val="1"/>
        </w:numPr>
        <w:spacing w:after="0" w:line="288" w:lineRule="auto"/>
        <w:jc w:val="both"/>
        <w:rPr>
          <w:rFonts w:ascii="Calibri" w:hAnsi="Calibri"/>
          <w:sz w:val="24"/>
          <w:highlight w:val="cyan"/>
        </w:rPr>
      </w:pPr>
      <w:r w:rsidRPr="00535A17">
        <w:rPr>
          <w:rFonts w:ascii="Calibri" w:hAnsi="Calibri" w:cs="Calibri"/>
          <w:b/>
          <w:sz w:val="24"/>
          <w:highlight w:val="cyan"/>
          <w:u w:val="single"/>
        </w:rPr>
        <w:t>Lhůta pro podání nabídek</w:t>
      </w:r>
      <w:r w:rsidR="00DC5708">
        <w:rPr>
          <w:rFonts w:ascii="Calibri" w:hAnsi="Calibri" w:cs="Calibri"/>
          <w:b/>
          <w:sz w:val="24"/>
          <w:highlight w:val="cyan"/>
          <w:u w:val="single"/>
        </w:rPr>
        <w:t xml:space="preserve"> – otevírání obálek</w:t>
      </w:r>
      <w:r w:rsidRPr="00535A17">
        <w:rPr>
          <w:rFonts w:ascii="Calibri" w:hAnsi="Calibri" w:cs="Calibri"/>
          <w:highlight w:val="cyan"/>
        </w:rPr>
        <w:t xml:space="preserve">: </w:t>
      </w:r>
    </w:p>
    <w:p w:rsidR="00996345" w:rsidRDefault="00996345" w:rsidP="00996345">
      <w:pPr>
        <w:ind w:left="3402" w:hanging="3402"/>
        <w:rPr>
          <w:rFonts w:ascii="Calibri" w:hAnsi="Calibri"/>
          <w:sz w:val="24"/>
        </w:rPr>
      </w:pPr>
    </w:p>
    <w:p w:rsidR="00996345" w:rsidRDefault="00996345" w:rsidP="00870933">
      <w:pPr>
        <w:jc w:val="both"/>
        <w:rPr>
          <w:rFonts w:ascii="Times New Roman" w:hAnsi="Times New Roman"/>
          <w:sz w:val="24"/>
        </w:rPr>
      </w:pPr>
      <w:r>
        <w:rPr>
          <w:rFonts w:ascii="Times New Roman" w:hAnsi="Times New Roman"/>
          <w:sz w:val="24"/>
        </w:rPr>
        <w:t>Na</w:t>
      </w:r>
      <w:r w:rsidR="00F6707D">
        <w:rPr>
          <w:rFonts w:ascii="Times New Roman" w:hAnsi="Times New Roman"/>
          <w:sz w:val="24"/>
        </w:rPr>
        <w:t>bídku</w:t>
      </w:r>
      <w:r w:rsidR="000F5FA2">
        <w:rPr>
          <w:rFonts w:ascii="Times New Roman" w:hAnsi="Times New Roman"/>
          <w:sz w:val="24"/>
        </w:rPr>
        <w:t xml:space="preserve"> k Výzvě, k</w:t>
      </w:r>
      <w:r w:rsidR="00834BB1">
        <w:rPr>
          <w:rFonts w:ascii="Times New Roman" w:hAnsi="Times New Roman"/>
          <w:sz w:val="24"/>
        </w:rPr>
        <w:t xml:space="preserve">terá byla vyhlášena dne </w:t>
      </w:r>
      <w:proofErr w:type="gramStart"/>
      <w:r w:rsidR="00834BB1">
        <w:rPr>
          <w:rFonts w:ascii="Times New Roman" w:hAnsi="Times New Roman"/>
          <w:sz w:val="24"/>
        </w:rPr>
        <w:t>6</w:t>
      </w:r>
      <w:r w:rsidR="004B7128">
        <w:rPr>
          <w:rFonts w:ascii="Times New Roman" w:hAnsi="Times New Roman"/>
          <w:sz w:val="24"/>
        </w:rPr>
        <w:t>.4</w:t>
      </w:r>
      <w:r w:rsidR="00246312">
        <w:rPr>
          <w:rFonts w:ascii="Times New Roman" w:hAnsi="Times New Roman"/>
          <w:sz w:val="24"/>
        </w:rPr>
        <w:t>.2021</w:t>
      </w:r>
      <w:proofErr w:type="gramEnd"/>
      <w:r w:rsidR="000F5FA2">
        <w:rPr>
          <w:rFonts w:ascii="Times New Roman" w:hAnsi="Times New Roman"/>
          <w:sz w:val="24"/>
        </w:rPr>
        <w:t>,  musí uchazeč poda</w:t>
      </w:r>
      <w:r w:rsidR="00834BB1">
        <w:rPr>
          <w:rFonts w:ascii="Times New Roman" w:hAnsi="Times New Roman"/>
          <w:sz w:val="24"/>
        </w:rPr>
        <w:t>t do 28</w:t>
      </w:r>
      <w:r w:rsidR="004B7128">
        <w:rPr>
          <w:rFonts w:ascii="Times New Roman" w:hAnsi="Times New Roman"/>
          <w:sz w:val="24"/>
        </w:rPr>
        <w:t>.4</w:t>
      </w:r>
      <w:r w:rsidR="00246312">
        <w:rPr>
          <w:rFonts w:ascii="Times New Roman" w:hAnsi="Times New Roman"/>
          <w:sz w:val="24"/>
        </w:rPr>
        <w:t>.2021</w:t>
      </w:r>
      <w:r>
        <w:rPr>
          <w:rFonts w:ascii="Times New Roman" w:hAnsi="Times New Roman"/>
          <w:sz w:val="24"/>
        </w:rPr>
        <w:t xml:space="preserve"> do 15.00 hod. Nabídky podané po této lhůtě nebudou zadavatelem posuzovány a budou uchazeči vráceny.</w:t>
      </w:r>
    </w:p>
    <w:p w:rsidR="002F4B26" w:rsidRDefault="002F4B26" w:rsidP="00870933">
      <w:pPr>
        <w:autoSpaceDE w:val="0"/>
        <w:autoSpaceDN w:val="0"/>
        <w:adjustRightInd w:val="0"/>
        <w:spacing w:after="0" w:line="240" w:lineRule="auto"/>
        <w:jc w:val="both"/>
        <w:rPr>
          <w:rFonts w:cs="Tahoma"/>
          <w:bCs/>
          <w:color w:val="000000"/>
          <w:sz w:val="24"/>
          <w:szCs w:val="24"/>
        </w:rPr>
      </w:pPr>
      <w:r>
        <w:rPr>
          <w:rFonts w:cs="Tahoma"/>
          <w:bCs/>
          <w:color w:val="000000"/>
          <w:sz w:val="24"/>
          <w:szCs w:val="24"/>
        </w:rPr>
        <w:t xml:space="preserve">Splnění lhůty pro podání nabídek se posuzuje podle data a času dodání, který osoba přejímající obálku ihned zapíše na obálku a do evidence došlých nabídek (došlé pošty). </w:t>
      </w:r>
    </w:p>
    <w:p w:rsidR="002F4B26" w:rsidRPr="002F4B26" w:rsidRDefault="002F4B26" w:rsidP="00870933">
      <w:pPr>
        <w:autoSpaceDE w:val="0"/>
        <w:autoSpaceDN w:val="0"/>
        <w:adjustRightInd w:val="0"/>
        <w:spacing w:after="0" w:line="240" w:lineRule="auto"/>
        <w:jc w:val="both"/>
        <w:rPr>
          <w:rFonts w:cs="Tahoma"/>
          <w:bCs/>
          <w:color w:val="000000"/>
          <w:sz w:val="24"/>
          <w:szCs w:val="24"/>
        </w:rPr>
      </w:pPr>
    </w:p>
    <w:p w:rsidR="00DC5708" w:rsidRDefault="00DC5708" w:rsidP="00870933">
      <w:pPr>
        <w:jc w:val="both"/>
        <w:rPr>
          <w:rFonts w:ascii="Times New Roman" w:hAnsi="Times New Roman"/>
          <w:sz w:val="24"/>
        </w:rPr>
      </w:pPr>
      <w:r>
        <w:rPr>
          <w:rFonts w:ascii="Times New Roman" w:hAnsi="Times New Roman"/>
          <w:sz w:val="24"/>
        </w:rPr>
        <w:lastRenderedPageBreak/>
        <w:t>Otev</w:t>
      </w:r>
      <w:r w:rsidR="00BA5939">
        <w:rPr>
          <w:rFonts w:ascii="Times New Roman" w:hAnsi="Times New Roman"/>
          <w:sz w:val="24"/>
        </w:rPr>
        <w:t>írání o</w:t>
      </w:r>
      <w:r w:rsidR="00834BB1">
        <w:rPr>
          <w:rFonts w:ascii="Times New Roman" w:hAnsi="Times New Roman"/>
          <w:sz w:val="24"/>
        </w:rPr>
        <w:t xml:space="preserve">bálek se uskuteční dne </w:t>
      </w:r>
      <w:proofErr w:type="gramStart"/>
      <w:r w:rsidR="00834BB1">
        <w:rPr>
          <w:rFonts w:ascii="Times New Roman" w:hAnsi="Times New Roman"/>
          <w:sz w:val="24"/>
        </w:rPr>
        <w:t>28</w:t>
      </w:r>
      <w:r w:rsidR="004B7128">
        <w:rPr>
          <w:rFonts w:ascii="Times New Roman" w:hAnsi="Times New Roman"/>
          <w:sz w:val="24"/>
        </w:rPr>
        <w:t>.4.</w:t>
      </w:r>
      <w:r w:rsidR="00246312">
        <w:rPr>
          <w:rFonts w:ascii="Times New Roman" w:hAnsi="Times New Roman"/>
          <w:sz w:val="24"/>
        </w:rPr>
        <w:t>2021</w:t>
      </w:r>
      <w:proofErr w:type="gramEnd"/>
      <w:r>
        <w:rPr>
          <w:rFonts w:ascii="Times New Roman" w:hAnsi="Times New Roman"/>
          <w:sz w:val="24"/>
        </w:rPr>
        <w:t xml:space="preserve"> od 15.00 hod. v zasedací místnosti Obecního úřadu Kostomlaty pod Milešovkou. Při otvírání obálek bude zveřejněna nabídková cena. </w:t>
      </w:r>
    </w:p>
    <w:p w:rsidR="00DC5708" w:rsidRPr="00EB7521" w:rsidRDefault="00DC5708" w:rsidP="00996345">
      <w:pPr>
        <w:rPr>
          <w:rFonts w:ascii="Calibri" w:hAnsi="Calibri"/>
          <w:sz w:val="24"/>
        </w:rPr>
      </w:pPr>
    </w:p>
    <w:p w:rsidR="00996345" w:rsidRPr="00535A17" w:rsidRDefault="00DC5708" w:rsidP="00996345">
      <w:pPr>
        <w:numPr>
          <w:ilvl w:val="0"/>
          <w:numId w:val="1"/>
        </w:numPr>
        <w:spacing w:after="0" w:line="288" w:lineRule="auto"/>
        <w:jc w:val="both"/>
        <w:rPr>
          <w:rFonts w:ascii="Calibri" w:hAnsi="Calibri" w:cs="Calibri"/>
          <w:b/>
          <w:sz w:val="24"/>
          <w:highlight w:val="cyan"/>
          <w:u w:val="single"/>
        </w:rPr>
      </w:pPr>
      <w:r>
        <w:rPr>
          <w:rFonts w:ascii="Calibri" w:hAnsi="Calibri" w:cs="Calibri"/>
          <w:b/>
          <w:sz w:val="24"/>
          <w:highlight w:val="cyan"/>
          <w:u w:val="single"/>
        </w:rPr>
        <w:t>Místo a způsob</w:t>
      </w:r>
      <w:r w:rsidR="00996345" w:rsidRPr="00535A17">
        <w:rPr>
          <w:rFonts w:ascii="Calibri" w:hAnsi="Calibri" w:cs="Calibri"/>
          <w:b/>
          <w:sz w:val="24"/>
          <w:highlight w:val="cyan"/>
          <w:u w:val="single"/>
        </w:rPr>
        <w:t xml:space="preserve"> podání nabídek</w:t>
      </w:r>
      <w:r>
        <w:rPr>
          <w:rFonts w:ascii="Calibri" w:hAnsi="Calibri" w:cs="Calibri"/>
          <w:b/>
          <w:sz w:val="24"/>
          <w:highlight w:val="cyan"/>
          <w:u w:val="single"/>
        </w:rPr>
        <w:t xml:space="preserve"> </w:t>
      </w:r>
    </w:p>
    <w:p w:rsidR="00996345" w:rsidRDefault="00DC5708" w:rsidP="00DC5708">
      <w:pPr>
        <w:pStyle w:val="Bezmezer"/>
      </w:pPr>
      <w:r>
        <w:t xml:space="preserve">Nabídku lze doručit písemnou formou na </w:t>
      </w:r>
      <w:proofErr w:type="gramStart"/>
      <w:r>
        <w:t>adresu :</w:t>
      </w:r>
      <w:proofErr w:type="gramEnd"/>
      <w:r>
        <w:t xml:space="preserve"> </w:t>
      </w:r>
    </w:p>
    <w:p w:rsidR="00996345" w:rsidRDefault="00DC5708" w:rsidP="00DC5708">
      <w:pPr>
        <w:pStyle w:val="Bezmezer"/>
        <w:rPr>
          <w:rFonts w:ascii="Times New Roman" w:hAnsi="Times New Roman"/>
        </w:rPr>
      </w:pPr>
      <w:r>
        <w:rPr>
          <w:rFonts w:ascii="Times New Roman" w:hAnsi="Times New Roman"/>
        </w:rPr>
        <w:t xml:space="preserve">           </w:t>
      </w:r>
      <w:r w:rsidR="00996345">
        <w:rPr>
          <w:rFonts w:ascii="Times New Roman" w:hAnsi="Times New Roman"/>
        </w:rPr>
        <w:t>Obecní úřad Kostomlaty pod Milešovkou</w:t>
      </w:r>
    </w:p>
    <w:p w:rsidR="00996345" w:rsidRDefault="00996345" w:rsidP="00DC5708">
      <w:pPr>
        <w:pStyle w:val="Bezmezer"/>
        <w:rPr>
          <w:rFonts w:ascii="Times New Roman" w:hAnsi="Times New Roman"/>
        </w:rPr>
      </w:pPr>
      <w:r>
        <w:rPr>
          <w:rFonts w:ascii="Times New Roman" w:hAnsi="Times New Roman"/>
        </w:rPr>
        <w:tab/>
        <w:t>Lhenická 310 – podatelna</w:t>
      </w:r>
    </w:p>
    <w:p w:rsidR="00996345" w:rsidRDefault="00996345" w:rsidP="00DC5708">
      <w:pPr>
        <w:pStyle w:val="Bezmezer"/>
        <w:rPr>
          <w:rFonts w:ascii="Times New Roman" w:hAnsi="Times New Roman"/>
        </w:rPr>
      </w:pPr>
      <w:r>
        <w:rPr>
          <w:rFonts w:ascii="Times New Roman" w:hAnsi="Times New Roman"/>
        </w:rPr>
        <w:tab/>
        <w:t>Kostomlaty pod Milešovkou</w:t>
      </w:r>
    </w:p>
    <w:p w:rsidR="00996345" w:rsidRDefault="00DC5708" w:rsidP="00DC5708">
      <w:pPr>
        <w:rPr>
          <w:rFonts w:ascii="Times New Roman" w:hAnsi="Times New Roman"/>
          <w:sz w:val="24"/>
        </w:rPr>
      </w:pPr>
      <w:r>
        <w:rPr>
          <w:rFonts w:ascii="Times New Roman" w:hAnsi="Times New Roman"/>
          <w:sz w:val="24"/>
        </w:rPr>
        <w:t>Osobně lze zásilku doručit též do podatelny OÚ, Kostomlaty pod Milešov</w:t>
      </w:r>
      <w:r w:rsidR="00344A01">
        <w:rPr>
          <w:rFonts w:ascii="Times New Roman" w:hAnsi="Times New Roman"/>
          <w:sz w:val="24"/>
        </w:rPr>
        <w:t>kou .</w:t>
      </w:r>
      <w:r w:rsidR="00996345">
        <w:rPr>
          <w:rFonts w:ascii="Times New Roman" w:hAnsi="Times New Roman"/>
          <w:sz w:val="24"/>
        </w:rPr>
        <w:t xml:space="preserve">(Blíže </w:t>
      </w:r>
      <w:proofErr w:type="gramStart"/>
      <w:r w:rsidR="00996345">
        <w:rPr>
          <w:rFonts w:ascii="Times New Roman" w:hAnsi="Times New Roman"/>
          <w:sz w:val="24"/>
        </w:rPr>
        <w:t>viz. bod</w:t>
      </w:r>
      <w:proofErr w:type="gramEnd"/>
      <w:r w:rsidR="00996345">
        <w:rPr>
          <w:rFonts w:ascii="Times New Roman" w:hAnsi="Times New Roman"/>
          <w:sz w:val="24"/>
        </w:rPr>
        <w:t xml:space="preserve"> 1 – kontaktní údaje) </w:t>
      </w:r>
    </w:p>
    <w:p w:rsidR="00DC5708" w:rsidRDefault="00344A01" w:rsidP="00DC5708">
      <w:pPr>
        <w:autoSpaceDE w:val="0"/>
        <w:autoSpaceDN w:val="0"/>
        <w:adjustRightInd w:val="0"/>
        <w:spacing w:after="0" w:line="240" w:lineRule="auto"/>
        <w:ind w:left="426" w:hanging="426"/>
        <w:jc w:val="both"/>
        <w:rPr>
          <w:rFonts w:cs="Arial"/>
          <w:color w:val="000000"/>
          <w:sz w:val="24"/>
          <w:szCs w:val="24"/>
        </w:rPr>
      </w:pPr>
      <w:r>
        <w:rPr>
          <w:rFonts w:cs="Arial"/>
          <w:color w:val="000000"/>
          <w:sz w:val="24"/>
          <w:szCs w:val="24"/>
        </w:rPr>
        <w:t>Nabídka bude podána v zalepené obálce s </w:t>
      </w:r>
      <w:proofErr w:type="gramStart"/>
      <w:r>
        <w:rPr>
          <w:rFonts w:cs="Arial"/>
          <w:color w:val="000000"/>
          <w:sz w:val="24"/>
          <w:szCs w:val="24"/>
        </w:rPr>
        <w:t>označením :</w:t>
      </w:r>
      <w:proofErr w:type="gramEnd"/>
      <w:r>
        <w:rPr>
          <w:rFonts w:cs="Arial"/>
          <w:color w:val="000000"/>
          <w:sz w:val="24"/>
          <w:szCs w:val="24"/>
        </w:rPr>
        <w:t xml:space="preserve"> </w:t>
      </w:r>
    </w:p>
    <w:p w:rsidR="00344A01" w:rsidRPr="00B25063" w:rsidRDefault="00344A01" w:rsidP="00DC5708">
      <w:pPr>
        <w:autoSpaceDE w:val="0"/>
        <w:autoSpaceDN w:val="0"/>
        <w:adjustRightInd w:val="0"/>
        <w:spacing w:after="0" w:line="240" w:lineRule="auto"/>
        <w:ind w:left="426" w:hanging="426"/>
        <w:jc w:val="both"/>
        <w:rPr>
          <w:rFonts w:cs="Arial"/>
          <w:color w:val="000000"/>
          <w:sz w:val="24"/>
          <w:szCs w:val="24"/>
        </w:rPr>
      </w:pPr>
    </w:p>
    <w:p w:rsidR="00DC5708" w:rsidRPr="00B25063" w:rsidRDefault="00DC5708" w:rsidP="00DC5708">
      <w:pPr>
        <w:autoSpaceDE w:val="0"/>
        <w:autoSpaceDN w:val="0"/>
        <w:adjustRightInd w:val="0"/>
        <w:spacing w:after="0" w:line="240" w:lineRule="auto"/>
        <w:ind w:left="284" w:hanging="284"/>
        <w:jc w:val="both"/>
        <w:rPr>
          <w:rFonts w:cs="Arial"/>
          <w:color w:val="000000"/>
          <w:sz w:val="24"/>
          <w:szCs w:val="24"/>
        </w:rPr>
      </w:pPr>
      <w:r>
        <w:rPr>
          <w:rFonts w:cs="Tahoma"/>
          <w:color w:val="000000"/>
          <w:sz w:val="24"/>
          <w:szCs w:val="24"/>
        </w:rPr>
        <w:t xml:space="preserve">        Veřejná z</w:t>
      </w:r>
      <w:r w:rsidRPr="00B25063">
        <w:rPr>
          <w:rFonts w:cs="Tahoma"/>
          <w:color w:val="000000"/>
          <w:sz w:val="24"/>
          <w:szCs w:val="24"/>
        </w:rPr>
        <w:t xml:space="preserve">akázka </w:t>
      </w:r>
    </w:p>
    <w:p w:rsidR="008654BC" w:rsidRPr="004B7128" w:rsidRDefault="00344A01" w:rsidP="008654BC">
      <w:pPr>
        <w:ind w:left="3402" w:hanging="3402"/>
        <w:rPr>
          <w:rFonts w:cstheme="minorHAnsi"/>
          <w:sz w:val="24"/>
          <w:szCs w:val="24"/>
        </w:rPr>
      </w:pPr>
      <w:r>
        <w:rPr>
          <w:rFonts w:cs="Arial"/>
          <w:color w:val="000000"/>
          <w:sz w:val="24"/>
          <w:szCs w:val="24"/>
        </w:rPr>
        <w:t xml:space="preserve">        </w:t>
      </w:r>
      <w:r w:rsidR="004B7128" w:rsidRPr="004B7128">
        <w:rPr>
          <w:rFonts w:cstheme="minorHAnsi"/>
          <w:bCs/>
          <w:sz w:val="24"/>
          <w:szCs w:val="24"/>
        </w:rPr>
        <w:t>Dětské a sportovní hřiště v centru obce</w:t>
      </w:r>
    </w:p>
    <w:p w:rsidR="00DC5708" w:rsidRPr="008654BC" w:rsidRDefault="00DC5708" w:rsidP="008654BC">
      <w:pPr>
        <w:ind w:left="3402" w:hanging="3402"/>
        <w:rPr>
          <w:rFonts w:ascii="Calibri" w:hAnsi="Calibri"/>
          <w:sz w:val="24"/>
        </w:rPr>
      </w:pPr>
      <w:r>
        <w:rPr>
          <w:rFonts w:cs="Tahoma"/>
          <w:color w:val="000000"/>
          <w:sz w:val="24"/>
          <w:szCs w:val="24"/>
        </w:rPr>
        <w:t xml:space="preserve">        </w:t>
      </w:r>
      <w:r w:rsidRPr="00B25063">
        <w:rPr>
          <w:rFonts w:cs="Tahoma"/>
          <w:color w:val="000000"/>
          <w:sz w:val="24"/>
          <w:szCs w:val="24"/>
        </w:rPr>
        <w:t xml:space="preserve">NEOTEVÍRAT </w:t>
      </w:r>
    </w:p>
    <w:p w:rsidR="00DC5708" w:rsidRDefault="00DC5708" w:rsidP="00DC5708">
      <w:pPr>
        <w:autoSpaceDE w:val="0"/>
        <w:autoSpaceDN w:val="0"/>
        <w:adjustRightInd w:val="0"/>
        <w:spacing w:after="0" w:line="240" w:lineRule="auto"/>
        <w:ind w:left="426" w:hanging="426"/>
        <w:jc w:val="both"/>
        <w:rPr>
          <w:rFonts w:cs="Tahoma"/>
          <w:b/>
          <w:bCs/>
          <w:color w:val="000000"/>
          <w:sz w:val="24"/>
          <w:szCs w:val="24"/>
        </w:rPr>
      </w:pPr>
      <w:r>
        <w:rPr>
          <w:rFonts w:cs="Tahoma"/>
          <w:b/>
          <w:bCs/>
          <w:color w:val="000000"/>
          <w:sz w:val="24"/>
          <w:szCs w:val="24"/>
        </w:rPr>
        <w:t xml:space="preserve">       </w:t>
      </w:r>
      <w:r w:rsidRPr="00B25063">
        <w:rPr>
          <w:rFonts w:cs="Tahoma"/>
          <w:b/>
          <w:bCs/>
          <w:color w:val="000000"/>
          <w:sz w:val="24"/>
          <w:szCs w:val="24"/>
        </w:rPr>
        <w:t xml:space="preserve">(na obálce bude v levém horním rohu uvedeno označení uchazeče a adresa pro </w:t>
      </w:r>
      <w:r>
        <w:rPr>
          <w:rFonts w:cs="Tahoma"/>
          <w:b/>
          <w:bCs/>
          <w:color w:val="000000"/>
          <w:sz w:val="24"/>
          <w:szCs w:val="24"/>
        </w:rPr>
        <w:t xml:space="preserve"> </w:t>
      </w:r>
      <w:r w:rsidRPr="00B25063">
        <w:rPr>
          <w:rFonts w:cs="Tahoma"/>
          <w:b/>
          <w:bCs/>
          <w:color w:val="000000"/>
          <w:sz w:val="24"/>
          <w:szCs w:val="24"/>
        </w:rPr>
        <w:t xml:space="preserve">případné zaslání oznámení o pozdním podání nabídky). </w:t>
      </w:r>
    </w:p>
    <w:p w:rsidR="002F4B26" w:rsidRDefault="002F4B26" w:rsidP="00DC5708">
      <w:pPr>
        <w:autoSpaceDE w:val="0"/>
        <w:autoSpaceDN w:val="0"/>
        <w:adjustRightInd w:val="0"/>
        <w:spacing w:after="0" w:line="240" w:lineRule="auto"/>
        <w:ind w:left="426" w:hanging="426"/>
        <w:jc w:val="both"/>
        <w:rPr>
          <w:rFonts w:cs="Tahoma"/>
          <w:b/>
          <w:bCs/>
          <w:color w:val="000000"/>
          <w:sz w:val="24"/>
          <w:szCs w:val="24"/>
        </w:rPr>
      </w:pPr>
    </w:p>
    <w:p w:rsidR="00996345" w:rsidRDefault="00996345" w:rsidP="00996345">
      <w:pPr>
        <w:ind w:firstLine="720"/>
        <w:rPr>
          <w:sz w:val="24"/>
        </w:rPr>
      </w:pPr>
    </w:p>
    <w:p w:rsidR="00996345" w:rsidRPr="00535A17" w:rsidRDefault="00996345" w:rsidP="00996345">
      <w:pPr>
        <w:numPr>
          <w:ilvl w:val="0"/>
          <w:numId w:val="1"/>
        </w:numPr>
        <w:spacing w:after="0" w:line="288" w:lineRule="auto"/>
        <w:jc w:val="both"/>
        <w:rPr>
          <w:rFonts w:ascii="Calibri" w:hAnsi="Calibri" w:cs="Calibri"/>
          <w:b/>
          <w:sz w:val="24"/>
          <w:highlight w:val="cyan"/>
          <w:u w:val="single"/>
        </w:rPr>
      </w:pPr>
      <w:r w:rsidRPr="00535A17">
        <w:rPr>
          <w:rFonts w:ascii="Calibri" w:hAnsi="Calibri" w:cs="Calibri"/>
          <w:b/>
          <w:sz w:val="24"/>
          <w:highlight w:val="cyan"/>
          <w:u w:val="single"/>
        </w:rPr>
        <w:t>Předmět zakázky - specifikace předmětu</w:t>
      </w:r>
      <w:r w:rsidR="002F4B26">
        <w:rPr>
          <w:rFonts w:ascii="Calibri" w:hAnsi="Calibri" w:cs="Calibri"/>
          <w:b/>
          <w:sz w:val="24"/>
          <w:highlight w:val="cyan"/>
          <w:u w:val="single"/>
        </w:rPr>
        <w:t xml:space="preserve"> této části</w:t>
      </w:r>
      <w:r w:rsidRPr="00535A17">
        <w:rPr>
          <w:rFonts w:ascii="Calibri" w:hAnsi="Calibri" w:cs="Calibri"/>
          <w:b/>
          <w:sz w:val="24"/>
          <w:highlight w:val="cyan"/>
          <w:u w:val="single"/>
        </w:rPr>
        <w:t xml:space="preserve"> </w:t>
      </w:r>
      <w:proofErr w:type="gramStart"/>
      <w:r w:rsidRPr="00535A17">
        <w:rPr>
          <w:rFonts w:ascii="Calibri" w:hAnsi="Calibri" w:cs="Calibri"/>
          <w:b/>
          <w:sz w:val="24"/>
          <w:highlight w:val="cyan"/>
          <w:u w:val="single"/>
        </w:rPr>
        <w:t>zakázky :</w:t>
      </w:r>
      <w:proofErr w:type="gramEnd"/>
    </w:p>
    <w:p w:rsidR="00996345" w:rsidRDefault="00996345"/>
    <w:p w:rsidR="004B7128" w:rsidRPr="00936DE3" w:rsidRDefault="004B7128" w:rsidP="004B7128">
      <w:pPr>
        <w:rPr>
          <w:rFonts w:cs="Calibri"/>
          <w:snapToGrid w:val="0"/>
        </w:rPr>
      </w:pPr>
      <w:r w:rsidRPr="00B067D4">
        <w:rPr>
          <w:rFonts w:cs="Calibri"/>
          <w:snapToGrid w:val="0"/>
        </w:rPr>
        <w:t>Předm</w:t>
      </w:r>
      <w:r>
        <w:rPr>
          <w:rFonts w:cs="Calibri"/>
          <w:snapToGrid w:val="0"/>
        </w:rPr>
        <w:t>ětem veřejné zakázky je dodávka a</w:t>
      </w:r>
      <w:r w:rsidRPr="00B067D4">
        <w:rPr>
          <w:rFonts w:cs="Calibri"/>
          <w:snapToGrid w:val="0"/>
        </w:rPr>
        <w:t xml:space="preserve"> instalace</w:t>
      </w:r>
      <w:r>
        <w:rPr>
          <w:rFonts w:cs="Calibri"/>
          <w:snapToGrid w:val="0"/>
        </w:rPr>
        <w:t xml:space="preserve"> herních prvků, městského mobiliáře, </w:t>
      </w:r>
      <w:proofErr w:type="spellStart"/>
      <w:r>
        <w:rPr>
          <w:rFonts w:cs="Calibri"/>
          <w:snapToGrid w:val="0"/>
        </w:rPr>
        <w:t>workout</w:t>
      </w:r>
      <w:proofErr w:type="spellEnd"/>
      <w:r>
        <w:rPr>
          <w:rFonts w:cs="Calibri"/>
          <w:snapToGrid w:val="0"/>
        </w:rPr>
        <w:t xml:space="preserve"> a fitness prvků.</w:t>
      </w:r>
    </w:p>
    <w:p w:rsidR="004E0A80" w:rsidRDefault="004B7128" w:rsidP="006D62D7">
      <w:pPr>
        <w:pStyle w:val="Bezmezer"/>
        <w:spacing w:after="120"/>
        <w:rPr>
          <w:rFonts w:cstheme="minorHAnsi"/>
          <w:sz w:val="24"/>
          <w:szCs w:val="24"/>
        </w:rPr>
      </w:pPr>
      <w:r w:rsidRPr="00B067D4">
        <w:rPr>
          <w:rFonts w:cs="Calibri"/>
        </w:rPr>
        <w:t>Podrobná specifikace předmětu plnění veřejné zakázky je přílohou č. 3 této zadávací dokumentace (technická specifikace</w:t>
      </w:r>
      <w:r>
        <w:rPr>
          <w:rFonts w:cs="Calibri"/>
        </w:rPr>
        <w:t>) a</w:t>
      </w:r>
      <w:r w:rsidRPr="00E85109">
        <w:rPr>
          <w:rFonts w:cstheme="minorHAnsi"/>
          <w:sz w:val="24"/>
          <w:szCs w:val="24"/>
        </w:rPr>
        <w:t xml:space="preserve"> </w:t>
      </w:r>
      <w:r>
        <w:rPr>
          <w:rFonts w:cstheme="minorHAnsi"/>
          <w:sz w:val="24"/>
          <w:szCs w:val="24"/>
        </w:rPr>
        <w:t>l</w:t>
      </w:r>
      <w:r w:rsidR="002F4B26" w:rsidRPr="00E85109">
        <w:rPr>
          <w:rFonts w:cstheme="minorHAnsi"/>
          <w:sz w:val="24"/>
          <w:szCs w:val="24"/>
        </w:rPr>
        <w:t>ze</w:t>
      </w:r>
      <w:r>
        <w:rPr>
          <w:rFonts w:cstheme="minorHAnsi"/>
          <w:sz w:val="24"/>
          <w:szCs w:val="24"/>
        </w:rPr>
        <w:t xml:space="preserve"> ji</w:t>
      </w:r>
      <w:r w:rsidR="002F4B26" w:rsidRPr="00E85109">
        <w:rPr>
          <w:rFonts w:cstheme="minorHAnsi"/>
          <w:sz w:val="24"/>
          <w:szCs w:val="24"/>
        </w:rPr>
        <w:t xml:space="preserve"> najít též na internetových stránkách obce </w:t>
      </w:r>
      <w:hyperlink r:id="rId10" w:history="1">
        <w:r w:rsidR="002F4B26" w:rsidRPr="006329B1">
          <w:rPr>
            <w:rStyle w:val="Hypertextovodkaz"/>
          </w:rPr>
          <w:t>http://www.kostomlatypm.wz.cz</w:t>
        </w:r>
      </w:hyperlink>
      <w:r w:rsidR="002F4B26">
        <w:t xml:space="preserve">. </w:t>
      </w:r>
    </w:p>
    <w:p w:rsidR="004E0A80" w:rsidRDefault="004E0A80" w:rsidP="00232D01">
      <w:pPr>
        <w:autoSpaceDE w:val="0"/>
        <w:autoSpaceDN w:val="0"/>
        <w:adjustRightInd w:val="0"/>
        <w:spacing w:after="0" w:line="240" w:lineRule="auto"/>
        <w:jc w:val="both"/>
        <w:rPr>
          <w:rFonts w:cstheme="minorHAnsi"/>
          <w:sz w:val="24"/>
          <w:szCs w:val="24"/>
        </w:rPr>
      </w:pPr>
    </w:p>
    <w:p w:rsidR="002B2C78" w:rsidRPr="007C1D15" w:rsidRDefault="002B2C78" w:rsidP="002B2C78">
      <w:pPr>
        <w:autoSpaceDE w:val="0"/>
        <w:autoSpaceDN w:val="0"/>
        <w:adjustRightInd w:val="0"/>
        <w:spacing w:after="0" w:line="240" w:lineRule="auto"/>
        <w:jc w:val="both"/>
        <w:rPr>
          <w:rFonts w:cstheme="minorHAnsi"/>
          <w:sz w:val="24"/>
          <w:szCs w:val="24"/>
        </w:rPr>
      </w:pPr>
    </w:p>
    <w:p w:rsidR="002B2C78" w:rsidRDefault="002B2C78" w:rsidP="002B2C78">
      <w:pPr>
        <w:autoSpaceDE w:val="0"/>
        <w:autoSpaceDN w:val="0"/>
        <w:adjustRightInd w:val="0"/>
        <w:spacing w:after="0" w:line="240" w:lineRule="auto"/>
        <w:jc w:val="both"/>
        <w:rPr>
          <w:rFonts w:cstheme="minorHAnsi"/>
          <w:sz w:val="24"/>
          <w:szCs w:val="24"/>
        </w:rPr>
      </w:pPr>
    </w:p>
    <w:p w:rsidR="002B2C78" w:rsidRPr="004E0A80" w:rsidRDefault="002B2C78" w:rsidP="002B2C78">
      <w:pPr>
        <w:numPr>
          <w:ilvl w:val="0"/>
          <w:numId w:val="1"/>
        </w:numPr>
        <w:spacing w:after="0" w:line="288" w:lineRule="auto"/>
        <w:jc w:val="both"/>
        <w:rPr>
          <w:rFonts w:ascii="Calibri" w:hAnsi="Calibri"/>
          <w:b/>
          <w:highlight w:val="cyan"/>
          <w:u w:val="single"/>
        </w:rPr>
      </w:pPr>
      <w:r>
        <w:rPr>
          <w:rFonts w:ascii="Calibri" w:hAnsi="Calibri"/>
          <w:b/>
          <w:highlight w:val="cyan"/>
          <w:u w:val="single"/>
        </w:rPr>
        <w:t>Kritéria hodnocení</w:t>
      </w:r>
      <w:r w:rsidRPr="0052654E">
        <w:rPr>
          <w:rFonts w:ascii="Calibri" w:hAnsi="Calibri"/>
          <w:b/>
          <w:highlight w:val="cyan"/>
          <w:u w:val="single"/>
        </w:rPr>
        <w:t xml:space="preserve">: </w:t>
      </w:r>
      <w:r>
        <w:rPr>
          <w:rFonts w:ascii="Calibri" w:hAnsi="Calibri"/>
          <w:b/>
          <w:highlight w:val="cyan"/>
          <w:u w:val="single"/>
        </w:rPr>
        <w:t xml:space="preserve">  </w:t>
      </w:r>
      <w:r>
        <w:rPr>
          <w:rFonts w:ascii="Calibri" w:hAnsi="Calibri"/>
          <w:b/>
        </w:rPr>
        <w:t xml:space="preserve"> </w:t>
      </w:r>
      <w:r>
        <w:rPr>
          <w:rFonts w:cs="Tahoma"/>
          <w:color w:val="000000"/>
          <w:sz w:val="24"/>
          <w:szCs w:val="24"/>
        </w:rPr>
        <w:t>Kritériem pro hodnocení</w:t>
      </w:r>
      <w:r w:rsidRPr="004E0A80">
        <w:rPr>
          <w:rFonts w:cs="Tahoma"/>
          <w:color w:val="000000"/>
          <w:sz w:val="24"/>
          <w:szCs w:val="24"/>
        </w:rPr>
        <w:t xml:space="preserve"> této veřejné zakázky je </w:t>
      </w:r>
      <w:r>
        <w:rPr>
          <w:rFonts w:cs="Tahoma"/>
          <w:b/>
          <w:bCs/>
          <w:color w:val="000000"/>
          <w:sz w:val="24"/>
          <w:szCs w:val="24"/>
        </w:rPr>
        <w:t>nejnižší nabídnutá cena vč. DPH</w:t>
      </w:r>
      <w:r w:rsidRPr="004E0A80">
        <w:rPr>
          <w:rFonts w:cs="Tahoma"/>
          <w:color w:val="000000"/>
          <w:sz w:val="24"/>
          <w:szCs w:val="24"/>
        </w:rPr>
        <w:t xml:space="preserve">. </w:t>
      </w:r>
    </w:p>
    <w:p w:rsidR="002B2C78" w:rsidRPr="002B2C78" w:rsidRDefault="00FB0C36" w:rsidP="002B2C78">
      <w:pPr>
        <w:spacing w:after="0" w:line="288" w:lineRule="auto"/>
        <w:ind w:left="720"/>
        <w:jc w:val="both"/>
        <w:rPr>
          <w:rFonts w:ascii="Calibri" w:hAnsi="Calibri" w:cs="Calibri"/>
        </w:rPr>
      </w:pPr>
      <w:r>
        <w:rPr>
          <w:rFonts w:ascii="Calibri" w:hAnsi="Calibri" w:cs="Calibri"/>
        </w:rPr>
        <w:t>Způsob hodnocení</w:t>
      </w:r>
      <w:r w:rsidR="002B2C78" w:rsidRPr="002B2C78">
        <w:rPr>
          <w:rFonts w:ascii="Calibri" w:hAnsi="Calibri" w:cs="Calibri"/>
        </w:rPr>
        <w:t xml:space="preserve">: Nejlépe bude hodnocena nabídková cena včetně DPH, která bude nejnižší v rámci všech hodnocených nabídek podaných ve lhůtě pro prodání nabídek. Pořadí nabídek bude sestaveno vzestupně od nejnižší po nejvyšší nabídkovou cenu. </w:t>
      </w:r>
    </w:p>
    <w:p w:rsidR="004E0A80" w:rsidRDefault="004E0A80" w:rsidP="004E0A80">
      <w:pPr>
        <w:spacing w:after="0" w:line="288" w:lineRule="auto"/>
        <w:ind w:left="720"/>
        <w:jc w:val="both"/>
        <w:rPr>
          <w:rFonts w:ascii="Calibri" w:hAnsi="Calibri" w:cs="Calibri"/>
          <w:b/>
          <w:highlight w:val="cyan"/>
          <w:u w:val="single"/>
        </w:rPr>
      </w:pPr>
    </w:p>
    <w:p w:rsidR="00DD241C" w:rsidRDefault="00DD241C" w:rsidP="004E0A80">
      <w:pPr>
        <w:spacing w:after="0" w:line="288" w:lineRule="auto"/>
        <w:ind w:left="720"/>
        <w:jc w:val="both"/>
        <w:rPr>
          <w:rFonts w:ascii="Calibri" w:hAnsi="Calibri" w:cs="Calibri"/>
          <w:b/>
          <w:highlight w:val="cyan"/>
          <w:u w:val="single"/>
        </w:rPr>
      </w:pPr>
    </w:p>
    <w:p w:rsidR="00DD241C" w:rsidRDefault="00DD241C" w:rsidP="00DD241C"/>
    <w:p w:rsidR="00DD241C" w:rsidRDefault="00DD241C" w:rsidP="00DD241C"/>
    <w:p w:rsidR="00DD241C" w:rsidRPr="00DD241C" w:rsidRDefault="00DD241C" w:rsidP="00DD241C">
      <w:pPr>
        <w:pStyle w:val="Odstavecseseznamem"/>
        <w:numPr>
          <w:ilvl w:val="0"/>
          <w:numId w:val="1"/>
        </w:numPr>
        <w:rPr>
          <w:highlight w:val="cyan"/>
        </w:rPr>
      </w:pPr>
      <w:r w:rsidRPr="00DD241C">
        <w:rPr>
          <w:rFonts w:ascii="Calibri" w:hAnsi="Calibri"/>
          <w:b/>
          <w:highlight w:val="cyan"/>
          <w:u w:val="single"/>
        </w:rPr>
        <w:lastRenderedPageBreak/>
        <w:t xml:space="preserve">Obchodní podmínky:   </w:t>
      </w:r>
      <w:r w:rsidRPr="00DD241C">
        <w:rPr>
          <w:rFonts w:ascii="Calibri" w:hAnsi="Calibri"/>
          <w:b/>
          <w:highlight w:val="cyan"/>
        </w:rPr>
        <w:t xml:space="preserve"> </w:t>
      </w:r>
    </w:p>
    <w:p w:rsidR="00DD241C" w:rsidRDefault="00DD241C" w:rsidP="00DD241C">
      <w:r>
        <w:t xml:space="preserve">Veškeré obchodní a platební podmínky, které jsou závazné pro plnění předmětné veřejné zakázky, jsou obsaženy v závazném návrhu smlouvy (dále jen </w:t>
      </w:r>
      <w:r w:rsidRPr="00FE479A">
        <w:rPr>
          <w:i/>
        </w:rPr>
        <w:t>„</w:t>
      </w:r>
      <w:r>
        <w:rPr>
          <w:i/>
        </w:rPr>
        <w:t xml:space="preserve">závazný </w:t>
      </w:r>
      <w:r w:rsidRPr="00FE479A">
        <w:rPr>
          <w:i/>
        </w:rPr>
        <w:t>návrh smlouvy“</w:t>
      </w:r>
      <w:r>
        <w:t>). Návrh smlouvy tvoří přílohu č. 2 této zadávací dokumentace.</w:t>
      </w:r>
    </w:p>
    <w:p w:rsidR="00DD241C" w:rsidRDefault="00DD241C" w:rsidP="00DD241C">
      <w:r>
        <w:t xml:space="preserve">Uchazeč je povinen akceptovat znění závazného návrhu smlouvy a není oprávněn jakkoli zasahovat do jeho textu, tímto není dotčeno vyplnění zadavatelem požadovaných částí závazného návrhu smlouvy. Nesplnění této podmínky je považováno za </w:t>
      </w:r>
      <w:r w:rsidRPr="00B56C2B">
        <w:rPr>
          <w:u w:val="single"/>
        </w:rPr>
        <w:t>závažné porušení zadávacích podmínek</w:t>
      </w:r>
      <w:r>
        <w:t xml:space="preserve"> s následkem vyřazení nabídky a vyloučení uchazeče z další účasti v zadávacím řízení. Zadavatel upozorňuje uchazeče, že </w:t>
      </w:r>
      <w:r w:rsidRPr="00B56C2B">
        <w:rPr>
          <w:u w:val="single"/>
        </w:rPr>
        <w:t xml:space="preserve">předložení nepodepsaného závazného návrhu </w:t>
      </w:r>
      <w:r>
        <w:rPr>
          <w:u w:val="single"/>
        </w:rPr>
        <w:t xml:space="preserve">kupní </w:t>
      </w:r>
      <w:r w:rsidRPr="00B56C2B">
        <w:rPr>
          <w:u w:val="single"/>
        </w:rPr>
        <w:t>smlouvy není</w:t>
      </w:r>
      <w:r>
        <w:t xml:space="preserve"> možné považovat za řádné </w:t>
      </w:r>
      <w:r w:rsidRPr="00B56C2B">
        <w:rPr>
          <w:u w:val="single"/>
        </w:rPr>
        <w:t xml:space="preserve">předložení </w:t>
      </w:r>
      <w:r>
        <w:rPr>
          <w:u w:val="single"/>
        </w:rPr>
        <w:t>návrhu smlouvy</w:t>
      </w:r>
      <w:r w:rsidRPr="00B56C2B">
        <w:rPr>
          <w:u w:val="single"/>
        </w:rPr>
        <w:t>.</w:t>
      </w:r>
    </w:p>
    <w:p w:rsidR="00DD241C" w:rsidRDefault="00DD241C" w:rsidP="00DD241C">
      <w:r w:rsidRPr="006E7E1B">
        <w:t>Uchazeč je povinen předložit vyplněný závazný návrh smlouvy (příloha č. 2 této zadávací dokumentace) do své nabídky. Je oprávněn vyplnit pouze údaje, jejichž vyplnění se předpokládá (šedě podbarvená pole) – identifikační údaje zhotovitele, cena díla v Kč bez DPH, včetně DPH, výše DPH. Uchazeč dále vyplní jméno, příjmení a funkci osoby, která podepisuje smlouvu za uchazeče.</w:t>
      </w:r>
    </w:p>
    <w:p w:rsidR="00DD241C" w:rsidRPr="00E241ED" w:rsidRDefault="00DD241C" w:rsidP="00DD241C">
      <w:pPr>
        <w:rPr>
          <w:b/>
        </w:rPr>
      </w:pPr>
      <w:r w:rsidRPr="00E241ED">
        <w:rPr>
          <w:b/>
        </w:rPr>
        <w:t xml:space="preserve">Uchazeč předloží do nabídky podepsaný návrh smlouvy </w:t>
      </w:r>
      <w:r>
        <w:rPr>
          <w:b/>
        </w:rPr>
        <w:t xml:space="preserve">v 1 vyhotovení, které </w:t>
      </w:r>
      <w:r w:rsidRPr="00E241ED">
        <w:rPr>
          <w:b/>
        </w:rPr>
        <w:t>bude svázáno se zb</w:t>
      </w:r>
      <w:r>
        <w:rPr>
          <w:b/>
        </w:rPr>
        <w:t>ývajícími náležitostmi nabídky</w:t>
      </w:r>
      <w:r w:rsidRPr="00E241ED">
        <w:rPr>
          <w:b/>
        </w:rPr>
        <w:t>.</w:t>
      </w:r>
    </w:p>
    <w:p w:rsidR="00DD241C" w:rsidRPr="009805D5" w:rsidRDefault="00DD241C" w:rsidP="00DD241C">
      <w:r>
        <w:t>Uchazeč jako přílohu závazného návrhu kupní smlouvy připojí oceněný výkaz výměr (položkový rozpočet) a vyobrazení nabízených výrobků (např. technické listy).</w:t>
      </w:r>
    </w:p>
    <w:p w:rsidR="00DD241C" w:rsidRDefault="00DD241C" w:rsidP="004E0A80">
      <w:pPr>
        <w:spacing w:after="0" w:line="288" w:lineRule="auto"/>
        <w:ind w:left="720"/>
        <w:jc w:val="both"/>
        <w:rPr>
          <w:rFonts w:ascii="Calibri" w:hAnsi="Calibri" w:cs="Calibri"/>
          <w:b/>
          <w:highlight w:val="cyan"/>
          <w:u w:val="single"/>
        </w:rPr>
      </w:pPr>
    </w:p>
    <w:p w:rsidR="004E0A80" w:rsidRPr="00535A17" w:rsidRDefault="004E0A80" w:rsidP="004E0A80">
      <w:pPr>
        <w:numPr>
          <w:ilvl w:val="0"/>
          <w:numId w:val="1"/>
        </w:numPr>
        <w:spacing w:after="0" w:line="288" w:lineRule="auto"/>
        <w:jc w:val="both"/>
        <w:rPr>
          <w:rFonts w:ascii="Calibri" w:hAnsi="Calibri" w:cs="Calibri"/>
          <w:b/>
          <w:highlight w:val="cyan"/>
          <w:u w:val="single"/>
        </w:rPr>
      </w:pPr>
      <w:r w:rsidRPr="00535A17">
        <w:rPr>
          <w:rFonts w:ascii="Calibri" w:hAnsi="Calibri" w:cs="Calibri"/>
          <w:b/>
          <w:highlight w:val="cyan"/>
          <w:u w:val="single"/>
        </w:rPr>
        <w:t xml:space="preserve">Podmínky a požadavky na zpracování </w:t>
      </w:r>
      <w:proofErr w:type="gramStart"/>
      <w:r w:rsidRPr="00535A17">
        <w:rPr>
          <w:rFonts w:ascii="Calibri" w:hAnsi="Calibri" w:cs="Calibri"/>
          <w:b/>
          <w:highlight w:val="cyan"/>
          <w:u w:val="single"/>
        </w:rPr>
        <w:t>nabídky :</w:t>
      </w:r>
      <w:proofErr w:type="gramEnd"/>
    </w:p>
    <w:p w:rsidR="004B7128" w:rsidRDefault="004B7128" w:rsidP="004B7128">
      <w:pPr>
        <w:pStyle w:val="Nadpis1"/>
        <w:numPr>
          <w:ilvl w:val="0"/>
          <w:numId w:val="0"/>
        </w:numPr>
        <w:ind w:left="851"/>
      </w:pPr>
    </w:p>
    <w:p w:rsidR="004B7128" w:rsidRDefault="004B7128" w:rsidP="004B7128">
      <w:pPr>
        <w:rPr>
          <w:rFonts w:cs="Arial"/>
        </w:rPr>
      </w:pPr>
      <w:r>
        <w:rPr>
          <w:rFonts w:cs="Arial"/>
        </w:rPr>
        <w:t>Nabídka bude zpracována v českém jazyce, bez přepisů a oprav</w:t>
      </w:r>
      <w:r w:rsidRPr="00313A43">
        <w:rPr>
          <w:rFonts w:cs="Arial"/>
        </w:rPr>
        <w:t>, které by mohly zadavatele uvést v omyl.</w:t>
      </w:r>
    </w:p>
    <w:p w:rsidR="004B7128" w:rsidRDefault="004B7128" w:rsidP="004B7128">
      <w:pPr>
        <w:rPr>
          <w:rFonts w:cs="Arial"/>
        </w:rPr>
      </w:pPr>
      <w:r w:rsidRPr="00313A43">
        <w:rPr>
          <w:rFonts w:cs="Arial"/>
        </w:rPr>
        <w:t>Uchazečem předložená nabídka musí obsahovat:</w:t>
      </w:r>
    </w:p>
    <w:p w:rsidR="004B7128" w:rsidRDefault="004B7128" w:rsidP="004B7128">
      <w:pPr>
        <w:numPr>
          <w:ilvl w:val="2"/>
          <w:numId w:val="19"/>
        </w:numPr>
        <w:tabs>
          <w:tab w:val="clear" w:pos="2700"/>
          <w:tab w:val="num" w:pos="720"/>
        </w:tabs>
        <w:spacing w:before="120" w:after="0" w:line="240" w:lineRule="auto"/>
        <w:ind w:left="714" w:hanging="357"/>
        <w:jc w:val="both"/>
        <w:rPr>
          <w:rFonts w:cs="Arial"/>
        </w:rPr>
      </w:pPr>
      <w:r>
        <w:rPr>
          <w:rFonts w:cs="Arial"/>
        </w:rPr>
        <w:t xml:space="preserve">vyplněný krycí list nabídky podepsaný osobou oprávněnou jednat za uchazeče (viz. </w:t>
      </w:r>
      <w:proofErr w:type="gramStart"/>
      <w:r>
        <w:rPr>
          <w:rFonts w:cs="Arial"/>
        </w:rPr>
        <w:t>příloha</w:t>
      </w:r>
      <w:proofErr w:type="gramEnd"/>
      <w:r>
        <w:rPr>
          <w:rFonts w:cs="Arial"/>
        </w:rPr>
        <w:t xml:space="preserve"> č. 1 této výzvy),</w:t>
      </w:r>
    </w:p>
    <w:p w:rsidR="004B7128" w:rsidRDefault="004B7128" w:rsidP="004B7128">
      <w:pPr>
        <w:numPr>
          <w:ilvl w:val="2"/>
          <w:numId w:val="19"/>
        </w:numPr>
        <w:tabs>
          <w:tab w:val="clear" w:pos="2700"/>
          <w:tab w:val="num" w:pos="720"/>
        </w:tabs>
        <w:spacing w:before="120" w:after="0" w:line="240" w:lineRule="auto"/>
        <w:ind w:left="714" w:hanging="357"/>
        <w:jc w:val="both"/>
        <w:rPr>
          <w:rFonts w:cs="Arial"/>
        </w:rPr>
      </w:pPr>
      <w:r>
        <w:rPr>
          <w:rFonts w:cs="Arial"/>
          <w:b/>
        </w:rPr>
        <w:t>v</w:t>
      </w:r>
      <w:r w:rsidRPr="00313A43">
        <w:rPr>
          <w:rFonts w:cs="Arial"/>
          <w:b/>
        </w:rPr>
        <w:t>ýpis z </w:t>
      </w:r>
      <w:r>
        <w:rPr>
          <w:rFonts w:cs="Arial"/>
          <w:b/>
        </w:rPr>
        <w:t>o</w:t>
      </w:r>
      <w:r w:rsidRPr="00313A43">
        <w:rPr>
          <w:rFonts w:cs="Arial"/>
          <w:b/>
        </w:rPr>
        <w:t>bchodního rejstříku či výpis z jiné obdobné evidence</w:t>
      </w:r>
      <w:r w:rsidRPr="00313A43">
        <w:rPr>
          <w:rFonts w:cs="Arial"/>
        </w:rPr>
        <w:t>, pokud je v ní uchazeč zapsán, ve formě prosté kopie</w:t>
      </w:r>
      <w:r>
        <w:rPr>
          <w:rFonts w:cs="Arial"/>
        </w:rPr>
        <w:t xml:space="preserve"> (není nutné předkládat originál, nebo úředně ověřenou kopii);</w:t>
      </w:r>
    </w:p>
    <w:p w:rsidR="004B7128" w:rsidRPr="00113674" w:rsidRDefault="004B7128" w:rsidP="004B7128">
      <w:pPr>
        <w:numPr>
          <w:ilvl w:val="2"/>
          <w:numId w:val="19"/>
        </w:numPr>
        <w:tabs>
          <w:tab w:val="clear" w:pos="2700"/>
          <w:tab w:val="num" w:pos="720"/>
        </w:tabs>
        <w:spacing w:before="120" w:after="0" w:line="240" w:lineRule="auto"/>
        <w:ind w:left="714" w:hanging="357"/>
        <w:jc w:val="both"/>
        <w:rPr>
          <w:rFonts w:cs="Arial"/>
        </w:rPr>
      </w:pPr>
      <w:r w:rsidRPr="00113674">
        <w:rPr>
          <w:b/>
        </w:rPr>
        <w:t>výpis z živnostenského rejstříku či jiného dokladu o oprávnění k podnikání</w:t>
      </w:r>
      <w:r w:rsidRPr="00113674">
        <w:t xml:space="preserve"> podle zvláštních právních předpisů, ve formě prosté kopie (není nutné předkládat originál, nebo úředně ověřenou kopii)</w:t>
      </w:r>
      <w:r w:rsidRPr="00113674">
        <w:rPr>
          <w:rFonts w:cs="Arial"/>
        </w:rPr>
        <w:t>;</w:t>
      </w:r>
    </w:p>
    <w:p w:rsidR="004B7128" w:rsidRDefault="004B7128" w:rsidP="004B7128">
      <w:pPr>
        <w:numPr>
          <w:ilvl w:val="2"/>
          <w:numId w:val="19"/>
        </w:numPr>
        <w:tabs>
          <w:tab w:val="clear" w:pos="2700"/>
          <w:tab w:val="num" w:pos="720"/>
        </w:tabs>
        <w:spacing w:before="120" w:after="0" w:line="240" w:lineRule="auto"/>
        <w:ind w:left="714" w:hanging="357"/>
        <w:jc w:val="both"/>
        <w:rPr>
          <w:rFonts w:cs="Arial"/>
        </w:rPr>
      </w:pPr>
      <w:r>
        <w:rPr>
          <w:rFonts w:cs="Arial"/>
          <w:b/>
        </w:rPr>
        <w:t>čestné prohlášení</w:t>
      </w:r>
      <w:r>
        <w:rPr>
          <w:rFonts w:cs="Arial"/>
        </w:rPr>
        <w:t xml:space="preserve"> v souladu s čl. 15 odst. 15.1 této výzvy;</w:t>
      </w:r>
    </w:p>
    <w:p w:rsidR="004B7128" w:rsidRPr="00410FFD" w:rsidRDefault="004B7128" w:rsidP="004B7128">
      <w:pPr>
        <w:numPr>
          <w:ilvl w:val="2"/>
          <w:numId w:val="19"/>
        </w:numPr>
        <w:tabs>
          <w:tab w:val="clear" w:pos="2700"/>
          <w:tab w:val="num" w:pos="720"/>
        </w:tabs>
        <w:spacing w:before="120" w:after="0" w:line="240" w:lineRule="auto"/>
        <w:ind w:left="714" w:hanging="357"/>
        <w:jc w:val="both"/>
        <w:rPr>
          <w:rFonts w:cs="Arial"/>
        </w:rPr>
      </w:pPr>
      <w:r>
        <w:rPr>
          <w:rFonts w:cs="Arial"/>
          <w:iCs/>
        </w:rPr>
        <w:t xml:space="preserve">vyplněný a podepsaný </w:t>
      </w:r>
      <w:r w:rsidRPr="00B21562">
        <w:rPr>
          <w:rFonts w:cs="Arial"/>
          <w:b/>
          <w:iCs/>
        </w:rPr>
        <w:t>soupis významných dodávek</w:t>
      </w:r>
    </w:p>
    <w:p w:rsidR="004B7128" w:rsidRPr="00085150" w:rsidRDefault="004B7128" w:rsidP="004B7128">
      <w:pPr>
        <w:numPr>
          <w:ilvl w:val="2"/>
          <w:numId w:val="19"/>
        </w:numPr>
        <w:tabs>
          <w:tab w:val="clear" w:pos="2700"/>
          <w:tab w:val="num" w:pos="720"/>
        </w:tabs>
        <w:spacing w:before="120" w:after="0" w:line="240" w:lineRule="auto"/>
        <w:ind w:left="714" w:hanging="357"/>
        <w:jc w:val="both"/>
        <w:rPr>
          <w:rFonts w:cs="Arial"/>
        </w:rPr>
      </w:pPr>
      <w:r>
        <w:rPr>
          <w:rFonts w:cs="Arial"/>
          <w:iCs/>
        </w:rPr>
        <w:t xml:space="preserve">vyplněnou </w:t>
      </w:r>
      <w:r w:rsidRPr="00A81111">
        <w:rPr>
          <w:rFonts w:cs="Arial"/>
          <w:b/>
          <w:iCs/>
        </w:rPr>
        <w:t>technickou specifikaci</w:t>
      </w:r>
      <w:r>
        <w:rPr>
          <w:rFonts w:cs="Arial"/>
          <w:iCs/>
        </w:rPr>
        <w:t xml:space="preserve"> (viz. </w:t>
      </w:r>
      <w:proofErr w:type="gramStart"/>
      <w:r>
        <w:rPr>
          <w:rFonts w:cs="Arial"/>
          <w:iCs/>
        </w:rPr>
        <w:t>příloha</w:t>
      </w:r>
      <w:proofErr w:type="gramEnd"/>
      <w:r>
        <w:rPr>
          <w:rFonts w:cs="Arial"/>
          <w:iCs/>
        </w:rPr>
        <w:t xml:space="preserve"> č. 3 této výzvy)</w:t>
      </w:r>
    </w:p>
    <w:p w:rsidR="004B7128" w:rsidRPr="00B21562" w:rsidRDefault="004B7128" w:rsidP="004B7128">
      <w:pPr>
        <w:numPr>
          <w:ilvl w:val="2"/>
          <w:numId w:val="19"/>
        </w:numPr>
        <w:tabs>
          <w:tab w:val="clear" w:pos="2700"/>
          <w:tab w:val="num" w:pos="720"/>
        </w:tabs>
        <w:spacing w:before="120" w:after="0" w:line="240" w:lineRule="auto"/>
        <w:ind w:left="714" w:hanging="357"/>
        <w:jc w:val="both"/>
        <w:rPr>
          <w:rFonts w:cs="Arial"/>
        </w:rPr>
      </w:pPr>
      <w:r>
        <w:rPr>
          <w:rFonts w:cs="Arial"/>
          <w:iCs/>
        </w:rPr>
        <w:t xml:space="preserve">koncepce vývoje pozemků – </w:t>
      </w:r>
      <w:r w:rsidRPr="00A81111">
        <w:rPr>
          <w:rFonts w:cs="Arial"/>
          <w:b/>
          <w:iCs/>
        </w:rPr>
        <w:t>půdorys</w:t>
      </w:r>
      <w:r>
        <w:rPr>
          <w:rFonts w:cs="Arial"/>
          <w:iCs/>
        </w:rPr>
        <w:t xml:space="preserve"> hřiště (pouze v případě podání ekvivalentní nabídky)</w:t>
      </w:r>
    </w:p>
    <w:p w:rsidR="004B7128" w:rsidRPr="00E77A98" w:rsidRDefault="004B7128" w:rsidP="004B7128">
      <w:pPr>
        <w:numPr>
          <w:ilvl w:val="2"/>
          <w:numId w:val="19"/>
        </w:numPr>
        <w:tabs>
          <w:tab w:val="clear" w:pos="2700"/>
          <w:tab w:val="num" w:pos="720"/>
        </w:tabs>
        <w:spacing w:before="120" w:after="0" w:line="240" w:lineRule="auto"/>
        <w:ind w:left="714" w:hanging="357"/>
        <w:jc w:val="both"/>
        <w:rPr>
          <w:rFonts w:cs="Arial"/>
        </w:rPr>
      </w:pPr>
      <w:r>
        <w:rPr>
          <w:rFonts w:cs="Arial"/>
        </w:rPr>
        <w:t xml:space="preserve">podepsaný a vyplněný závazný </w:t>
      </w:r>
      <w:r w:rsidRPr="0094145B">
        <w:rPr>
          <w:rFonts w:cs="Arial"/>
          <w:b/>
        </w:rPr>
        <w:t>návrh smlouvy</w:t>
      </w:r>
      <w:r>
        <w:rPr>
          <w:rFonts w:cs="Arial"/>
          <w:b/>
        </w:rPr>
        <w:t xml:space="preserve"> o dílo</w:t>
      </w:r>
      <w:r w:rsidRPr="0094145B">
        <w:rPr>
          <w:rFonts w:cs="Arial"/>
          <w:b/>
        </w:rPr>
        <w:t xml:space="preserve"> </w:t>
      </w:r>
      <w:r>
        <w:rPr>
          <w:rFonts w:cs="Arial"/>
        </w:rPr>
        <w:t>v souladu s</w:t>
      </w:r>
      <w:r w:rsidR="00DD241C">
        <w:rPr>
          <w:rFonts w:cs="Arial"/>
        </w:rPr>
        <w:t> čl. 9</w:t>
      </w:r>
      <w:r>
        <w:rPr>
          <w:rFonts w:cs="Arial"/>
        </w:rPr>
        <w:t xml:space="preserve"> této výzvy</w:t>
      </w:r>
      <w:r>
        <w:rPr>
          <w:rFonts w:cs="Arial"/>
          <w:iCs/>
        </w:rPr>
        <w:t>;</w:t>
      </w:r>
    </w:p>
    <w:p w:rsidR="004B7128" w:rsidRPr="00DD241C" w:rsidRDefault="004B7128" w:rsidP="004B7128">
      <w:pPr>
        <w:numPr>
          <w:ilvl w:val="2"/>
          <w:numId w:val="19"/>
        </w:numPr>
        <w:tabs>
          <w:tab w:val="clear" w:pos="2700"/>
          <w:tab w:val="num" w:pos="720"/>
        </w:tabs>
        <w:spacing w:before="120" w:after="0" w:line="240" w:lineRule="auto"/>
        <w:ind w:left="714" w:hanging="357"/>
        <w:jc w:val="both"/>
        <w:rPr>
          <w:rFonts w:cs="Arial"/>
        </w:rPr>
      </w:pPr>
      <w:r>
        <w:rPr>
          <w:rFonts w:cs="Arial"/>
          <w:iCs/>
        </w:rPr>
        <w:t xml:space="preserve">vyplněný </w:t>
      </w:r>
      <w:r w:rsidRPr="00B21562">
        <w:rPr>
          <w:rFonts w:cs="Arial"/>
          <w:b/>
          <w:iCs/>
        </w:rPr>
        <w:t>výkaz výměr</w:t>
      </w:r>
      <w:r>
        <w:rPr>
          <w:rFonts w:cs="Arial"/>
          <w:iCs/>
        </w:rPr>
        <w:t xml:space="preserve"> tvořící přílohu podepsaného návrhu smlouvy o dílo</w:t>
      </w:r>
    </w:p>
    <w:p w:rsidR="00DD241C" w:rsidRPr="008C431F" w:rsidRDefault="00DD241C" w:rsidP="00DD241C">
      <w:pPr>
        <w:tabs>
          <w:tab w:val="num" w:pos="720"/>
        </w:tabs>
        <w:spacing w:before="120" w:after="0" w:line="240" w:lineRule="auto"/>
        <w:ind w:left="714"/>
        <w:jc w:val="both"/>
        <w:rPr>
          <w:rFonts w:cs="Arial"/>
        </w:rPr>
      </w:pPr>
    </w:p>
    <w:p w:rsidR="004B7128" w:rsidRPr="00E77A98" w:rsidRDefault="004B7128" w:rsidP="004B7128">
      <w:pPr>
        <w:numPr>
          <w:ilvl w:val="2"/>
          <w:numId w:val="19"/>
        </w:numPr>
        <w:tabs>
          <w:tab w:val="clear" w:pos="2700"/>
          <w:tab w:val="num" w:pos="720"/>
        </w:tabs>
        <w:spacing w:before="120" w:after="0" w:line="240" w:lineRule="auto"/>
        <w:ind w:left="714" w:hanging="357"/>
        <w:jc w:val="both"/>
        <w:rPr>
          <w:rFonts w:cs="Arial"/>
        </w:rPr>
      </w:pPr>
      <w:r w:rsidRPr="00A81111">
        <w:rPr>
          <w:rFonts w:cs="Arial"/>
          <w:b/>
          <w:iCs/>
        </w:rPr>
        <w:t>vyobrazení a popis</w:t>
      </w:r>
      <w:r>
        <w:rPr>
          <w:rFonts w:cs="Arial"/>
          <w:iCs/>
        </w:rPr>
        <w:t xml:space="preserve"> nabízených výrobků tvořící přílohu podepsaného návrhu smlouvy o dílo</w:t>
      </w:r>
    </w:p>
    <w:p w:rsidR="004B7128" w:rsidRPr="00313A43" w:rsidRDefault="004B7128" w:rsidP="004B7128">
      <w:pPr>
        <w:spacing w:after="0"/>
        <w:ind w:left="720"/>
        <w:rPr>
          <w:rFonts w:cs="Arial"/>
        </w:rPr>
      </w:pPr>
    </w:p>
    <w:p w:rsidR="004B7128" w:rsidRDefault="004B7128" w:rsidP="004B7128">
      <w:r>
        <w:t>Zadavatel doporučuje uchazeči, aby při sestavení nabídky respektoval shora uvedené pořadí dokladů, které předloží do své nabídky. Nedodržení bude považováno za porušení formální správnosti, které je důvodem pro vyřazení nabídky ze soutěže.</w:t>
      </w:r>
    </w:p>
    <w:p w:rsidR="004B7128" w:rsidRPr="004A71DA" w:rsidRDefault="004B7128" w:rsidP="004B7128">
      <w:pPr>
        <w:rPr>
          <w:u w:val="single"/>
        </w:rPr>
      </w:pPr>
      <w:r w:rsidRPr="004A71DA">
        <w:rPr>
          <w:u w:val="single"/>
        </w:rPr>
        <w:t>Podání nabídek v elektronické formě nebo do datové schránky zadavatele se nepřipouští.</w:t>
      </w:r>
    </w:p>
    <w:p w:rsidR="004E0A80" w:rsidRDefault="004E0A80" w:rsidP="004E0A80">
      <w:pPr>
        <w:ind w:firstLine="720"/>
        <w:rPr>
          <w:rFonts w:ascii="Calibri" w:hAnsi="Calibri"/>
          <w:sz w:val="24"/>
        </w:rPr>
      </w:pPr>
    </w:p>
    <w:p w:rsidR="004E0A80" w:rsidRPr="00535A17" w:rsidRDefault="004E0A80" w:rsidP="004E0A80">
      <w:pPr>
        <w:numPr>
          <w:ilvl w:val="0"/>
          <w:numId w:val="1"/>
        </w:numPr>
        <w:spacing w:after="0" w:line="288" w:lineRule="auto"/>
        <w:jc w:val="both"/>
        <w:rPr>
          <w:rFonts w:ascii="Calibri" w:hAnsi="Calibri" w:cs="Calibri"/>
          <w:b/>
          <w:highlight w:val="cyan"/>
          <w:u w:val="single"/>
        </w:rPr>
      </w:pPr>
      <w:r w:rsidRPr="00535A17">
        <w:rPr>
          <w:rFonts w:ascii="Calibri" w:hAnsi="Calibri" w:cs="Calibri"/>
          <w:b/>
          <w:highlight w:val="cyan"/>
          <w:u w:val="single"/>
        </w:rPr>
        <w:t xml:space="preserve">Požadavek na zpracování nabídkové </w:t>
      </w:r>
      <w:proofErr w:type="gramStart"/>
      <w:r w:rsidRPr="00535A17">
        <w:rPr>
          <w:rFonts w:ascii="Calibri" w:hAnsi="Calibri" w:cs="Calibri"/>
          <w:b/>
          <w:highlight w:val="cyan"/>
          <w:u w:val="single"/>
        </w:rPr>
        <w:t>ceny :</w:t>
      </w:r>
      <w:proofErr w:type="gramEnd"/>
      <w:r w:rsidRPr="00535A17">
        <w:rPr>
          <w:rFonts w:ascii="Calibri" w:hAnsi="Calibri" w:cs="Calibri"/>
          <w:b/>
          <w:highlight w:val="cyan"/>
          <w:u w:val="single"/>
        </w:rPr>
        <w:t xml:space="preserve">  </w:t>
      </w:r>
    </w:p>
    <w:p w:rsidR="004E0A80" w:rsidRDefault="004E0A80" w:rsidP="004E0A80">
      <w:pPr>
        <w:rPr>
          <w:b/>
          <w:sz w:val="24"/>
          <w:u w:val="single"/>
        </w:rPr>
      </w:pPr>
    </w:p>
    <w:p w:rsidR="006D62D7" w:rsidRDefault="006D62D7" w:rsidP="006D62D7">
      <w:pPr>
        <w:jc w:val="both"/>
      </w:pPr>
      <w:r w:rsidRPr="002F5023">
        <w:t xml:space="preserve">Uchazeč stanoví nabídkovou cenu jako cenu celkovou za kompletní dodávky, služby a stavební práce v rozsahu požadovaných touto výzvou, závazným návrhem kupní smlouvy a technickou specifikací, která je přílohou č. 3 </w:t>
      </w:r>
      <w:proofErr w:type="gramStart"/>
      <w:r w:rsidRPr="002F5023">
        <w:t>této</w:t>
      </w:r>
      <w:proofErr w:type="gramEnd"/>
      <w:r w:rsidRPr="002F5023">
        <w:t xml:space="preserve"> výzvy.</w:t>
      </w:r>
      <w:r>
        <w:t xml:space="preserve"> </w:t>
      </w:r>
    </w:p>
    <w:p w:rsidR="006D62D7" w:rsidRDefault="006D62D7" w:rsidP="006D62D7">
      <w:pPr>
        <w:jc w:val="both"/>
      </w:pPr>
      <w:r>
        <w:t>Uchazeč zpracuje nabídkovou cenu na základě soupisu dodávek, služeb a stavebních prací do výkazu výměr, který tvoří přílohu č. 6 této výzvy.</w:t>
      </w:r>
    </w:p>
    <w:p w:rsidR="006D62D7" w:rsidRDefault="006D62D7" w:rsidP="006D62D7">
      <w:pPr>
        <w:jc w:val="both"/>
      </w:pPr>
      <w:r>
        <w:t xml:space="preserve">Uchazeč je povinen ocenit všechny položky soupisu dodávek </w:t>
      </w:r>
      <w:r w:rsidRPr="000B33F7">
        <w:rPr>
          <w:b/>
          <w:u w:val="single"/>
        </w:rPr>
        <w:t>nenulovou hodnotou</w:t>
      </w:r>
      <w:r>
        <w:t>. V případě, že tato podmínka nebude uchazečem splněna, bude se jednat o závažné porušení zadávacích podmínek a nabídka bude posouzena jako neúplná s následkem vyloučení uchazeče ze zadávacího řízení.</w:t>
      </w:r>
    </w:p>
    <w:p w:rsidR="006D62D7" w:rsidRDefault="006D62D7" w:rsidP="006D62D7">
      <w:pPr>
        <w:jc w:val="both"/>
      </w:pPr>
      <w:r>
        <w:t xml:space="preserve">Uchazeč uvede nabídkovou cenu v krycím listu nabídky (viz příloha č. 1 zadávací dokumentace), v závazném návrhu kupní smlouvy, který je přílohou č. 2 této zadávací dokumentace. Údaje v krycím listu, v závazném návrhu kupní smlouvy a v soupisu dodávek, služeb a prací se budou shodovat. </w:t>
      </w:r>
    </w:p>
    <w:p w:rsidR="006D62D7" w:rsidRDefault="006D62D7" w:rsidP="006D62D7">
      <w:pPr>
        <w:jc w:val="both"/>
      </w:pPr>
      <w:r>
        <w:t>Celková nabídková cena bude v závazném návrhu kupní smlouvy uvedena ve struktuře nabídková cena v Kč bez DPH, aktuální výše DPH, nabídková cena včetně aktuální DPH.</w:t>
      </w:r>
    </w:p>
    <w:p w:rsidR="006D62D7" w:rsidRDefault="006D62D7" w:rsidP="006D62D7">
      <w:pPr>
        <w:jc w:val="both"/>
      </w:pPr>
      <w:r>
        <w:t>Celková nabídková cena bude zahrnovat veškeré náklady uchazeče spojené s plněním zakázky.</w:t>
      </w:r>
    </w:p>
    <w:p w:rsidR="006D62D7" w:rsidRDefault="006D62D7" w:rsidP="006D62D7">
      <w:pPr>
        <w:jc w:val="both"/>
      </w:pPr>
      <w:r>
        <w:t>Celkovou nabídkovou cenu zpracuje uchazeč v souladu se zadávacími podmínkami vymezenými v této výzvě.</w:t>
      </w:r>
    </w:p>
    <w:p w:rsidR="004E0A80" w:rsidRDefault="004E0A80" w:rsidP="006D62D7">
      <w:pPr>
        <w:ind w:left="3600" w:hanging="3600"/>
        <w:jc w:val="both"/>
        <w:rPr>
          <w:rFonts w:ascii="Times New Roman" w:hAnsi="Times New Roman"/>
          <w:sz w:val="24"/>
        </w:rPr>
      </w:pPr>
    </w:p>
    <w:p w:rsidR="004E0A80" w:rsidRPr="00535A17" w:rsidRDefault="004E0A80" w:rsidP="004E0A80">
      <w:pPr>
        <w:pStyle w:val="Cislovani3"/>
        <w:numPr>
          <w:ilvl w:val="0"/>
          <w:numId w:val="1"/>
        </w:numPr>
        <w:tabs>
          <w:tab w:val="clear" w:pos="851"/>
          <w:tab w:val="left" w:pos="0"/>
        </w:tabs>
        <w:rPr>
          <w:rFonts w:ascii="Calibri" w:hAnsi="Calibri" w:cs="Calibri"/>
          <w:b/>
          <w:sz w:val="22"/>
          <w:szCs w:val="22"/>
          <w:highlight w:val="cyan"/>
          <w:u w:val="single"/>
        </w:rPr>
      </w:pPr>
      <w:r w:rsidRPr="00535A17">
        <w:rPr>
          <w:rFonts w:ascii="Calibri" w:hAnsi="Calibri" w:cs="Calibri"/>
          <w:b/>
          <w:sz w:val="22"/>
          <w:szCs w:val="22"/>
          <w:highlight w:val="cyan"/>
          <w:u w:val="single"/>
        </w:rPr>
        <w:t>Doba a místo plnění:</w:t>
      </w:r>
    </w:p>
    <w:p w:rsidR="004E0A80" w:rsidRDefault="004E0A80" w:rsidP="004E0A80">
      <w:pPr>
        <w:ind w:left="360"/>
        <w:rPr>
          <w:rFonts w:ascii="Calibri" w:hAnsi="Calibri"/>
          <w:sz w:val="24"/>
        </w:rPr>
      </w:pPr>
    </w:p>
    <w:p w:rsidR="00DD241C" w:rsidRPr="00D93EF1" w:rsidRDefault="00DD241C" w:rsidP="00DD241C">
      <w:pPr>
        <w:pStyle w:val="Styl1"/>
        <w:ind w:left="993" w:hanging="573"/>
      </w:pPr>
      <w:r w:rsidRPr="00D93EF1">
        <w:t>Doba plnění veřejné zakázky:</w:t>
      </w:r>
    </w:p>
    <w:p w:rsidR="00DD241C" w:rsidRDefault="00DD241C" w:rsidP="00DD241C">
      <w:pPr>
        <w:rPr>
          <w:snapToGrid w:val="0"/>
        </w:rPr>
      </w:pPr>
      <w:r w:rsidRPr="00513706">
        <w:rPr>
          <w:snapToGrid w:val="0"/>
        </w:rPr>
        <w:t xml:space="preserve">Zadavatel předpokládá, že dodávka </w:t>
      </w:r>
      <w:r>
        <w:rPr>
          <w:snapToGrid w:val="0"/>
        </w:rPr>
        <w:t xml:space="preserve">bude realizována do 10 týdnů od podpisu závazné smlouvy o dílo (příloha </w:t>
      </w:r>
      <w:proofErr w:type="gramStart"/>
      <w:r>
        <w:rPr>
          <w:snapToGrid w:val="0"/>
        </w:rPr>
        <w:t>č.2)</w:t>
      </w:r>
      <w:r w:rsidRPr="00513706">
        <w:rPr>
          <w:snapToGrid w:val="0"/>
        </w:rPr>
        <w:t>.</w:t>
      </w:r>
      <w:proofErr w:type="gramEnd"/>
    </w:p>
    <w:p w:rsidR="00DD241C" w:rsidRDefault="00DD241C" w:rsidP="00DD241C">
      <w:pPr>
        <w:rPr>
          <w:snapToGrid w:val="0"/>
        </w:rPr>
      </w:pPr>
      <w:r>
        <w:rPr>
          <w:snapToGrid w:val="0"/>
        </w:rPr>
        <w:t>Předpokládaný termín zahájení plnění je podmíněn řádným ukončením zadávacího řízení.</w:t>
      </w:r>
    </w:p>
    <w:p w:rsidR="00DD241C" w:rsidRDefault="00DD241C" w:rsidP="00DD241C">
      <w:pPr>
        <w:rPr>
          <w:snapToGrid w:val="0"/>
        </w:rPr>
      </w:pPr>
      <w:r>
        <w:rPr>
          <w:snapToGrid w:val="0"/>
        </w:rPr>
        <w:lastRenderedPageBreak/>
        <w:t>Zadavatel si vyhrazuje právo změnit předpokládané termíny plnění v návaznosti na průběh zadávacího řízení.</w:t>
      </w:r>
    </w:p>
    <w:p w:rsidR="00DD241C" w:rsidRDefault="00DD241C" w:rsidP="00DD241C">
      <w:pPr>
        <w:pStyle w:val="Styl1"/>
        <w:ind w:left="993" w:hanging="573"/>
      </w:pPr>
      <w:r>
        <w:t>Místo plnění veřejné zakázky:</w:t>
      </w:r>
    </w:p>
    <w:p w:rsidR="00DD241C" w:rsidRPr="00BE3987" w:rsidRDefault="00DD241C" w:rsidP="00DD241C">
      <w:pPr>
        <w:spacing w:after="0"/>
        <w:rPr>
          <w:rFonts w:cs="Calibri"/>
        </w:rPr>
      </w:pPr>
      <w:r w:rsidRPr="00C91877">
        <w:t xml:space="preserve">Místo dodání předmětu plnění </w:t>
      </w:r>
      <w:r>
        <w:t xml:space="preserve">je pozemek </w:t>
      </w:r>
      <w:proofErr w:type="spellStart"/>
      <w:proofErr w:type="gramStart"/>
      <w:r>
        <w:t>p.č</w:t>
      </w:r>
      <w:proofErr w:type="spellEnd"/>
      <w:r>
        <w:t>.</w:t>
      </w:r>
      <w:proofErr w:type="gramEnd"/>
      <w:r>
        <w:t xml:space="preserve"> 2379 v </w:t>
      </w:r>
      <w:proofErr w:type="spellStart"/>
      <w:r>
        <w:t>k.ú</w:t>
      </w:r>
      <w:proofErr w:type="spellEnd"/>
      <w:r>
        <w:t xml:space="preserve">. Kostomlaty pod Milešovkou. </w:t>
      </w:r>
    </w:p>
    <w:p w:rsidR="00677F18" w:rsidRPr="00677F18" w:rsidRDefault="00677F18" w:rsidP="00677F18">
      <w:pPr>
        <w:pStyle w:val="Styl"/>
        <w:tabs>
          <w:tab w:val="left" w:pos="426"/>
        </w:tabs>
        <w:jc w:val="both"/>
        <w:rPr>
          <w:rFonts w:ascii="Calibri" w:hAnsi="Calibri" w:cs="Calibri"/>
          <w:color w:val="010000"/>
        </w:rPr>
      </w:pPr>
    </w:p>
    <w:p w:rsidR="004E0A80" w:rsidRPr="003A6CCE" w:rsidRDefault="00677F18" w:rsidP="00A84198">
      <w:pPr>
        <w:ind w:left="3119" w:hanging="2399"/>
        <w:rPr>
          <w:rFonts w:ascii="Times New Roman" w:hAnsi="Times New Roman"/>
          <w:sz w:val="24"/>
        </w:rPr>
      </w:pPr>
      <w:r>
        <w:rPr>
          <w:rFonts w:ascii="Calibri" w:hAnsi="Calibri"/>
          <w:sz w:val="24"/>
        </w:rPr>
        <w:t xml:space="preserve"> </w:t>
      </w:r>
    </w:p>
    <w:p w:rsidR="004E0A80" w:rsidRPr="00535A17" w:rsidRDefault="004E0A80" w:rsidP="004E0A80">
      <w:pPr>
        <w:pStyle w:val="Cislovani3"/>
        <w:numPr>
          <w:ilvl w:val="0"/>
          <w:numId w:val="1"/>
        </w:numPr>
        <w:tabs>
          <w:tab w:val="clear" w:pos="851"/>
          <w:tab w:val="left" w:pos="0"/>
        </w:tabs>
        <w:rPr>
          <w:rFonts w:ascii="Calibri" w:hAnsi="Calibri" w:cs="Calibri"/>
          <w:b/>
          <w:sz w:val="22"/>
          <w:szCs w:val="22"/>
          <w:highlight w:val="cyan"/>
          <w:u w:val="single"/>
        </w:rPr>
      </w:pPr>
      <w:r w:rsidRPr="00535A17">
        <w:rPr>
          <w:rFonts w:ascii="Calibri" w:hAnsi="Calibri" w:cs="Calibri"/>
          <w:b/>
          <w:sz w:val="22"/>
          <w:szCs w:val="22"/>
          <w:highlight w:val="cyan"/>
          <w:u w:val="single"/>
        </w:rPr>
        <w:t>Požadavky na varianty nabídek:</w:t>
      </w:r>
    </w:p>
    <w:p w:rsidR="004E0A80" w:rsidRDefault="004E0A80" w:rsidP="004E0A80">
      <w:pPr>
        <w:pStyle w:val="Cislovani3"/>
        <w:numPr>
          <w:ilvl w:val="0"/>
          <w:numId w:val="0"/>
        </w:numPr>
        <w:tabs>
          <w:tab w:val="clear" w:pos="851"/>
        </w:tabs>
        <w:ind w:firstLine="709"/>
        <w:rPr>
          <w:rFonts w:ascii="Calibri" w:hAnsi="Calibri" w:cs="Calibri"/>
          <w:sz w:val="22"/>
          <w:szCs w:val="22"/>
        </w:rPr>
      </w:pPr>
      <w:r w:rsidRPr="00535A17">
        <w:rPr>
          <w:rFonts w:ascii="Calibri" w:hAnsi="Calibri" w:cs="Calibri"/>
          <w:sz w:val="22"/>
          <w:szCs w:val="22"/>
        </w:rPr>
        <w:t xml:space="preserve">Zadavatel nepřipouští varianty u  nabídek. </w:t>
      </w:r>
    </w:p>
    <w:p w:rsidR="00A84198" w:rsidRDefault="00A84198" w:rsidP="004E0A80">
      <w:pPr>
        <w:pStyle w:val="Cislovani3"/>
        <w:numPr>
          <w:ilvl w:val="0"/>
          <w:numId w:val="0"/>
        </w:numPr>
        <w:tabs>
          <w:tab w:val="clear" w:pos="851"/>
        </w:tabs>
        <w:ind w:firstLine="709"/>
        <w:rPr>
          <w:rFonts w:ascii="Calibri" w:hAnsi="Calibri" w:cs="Calibri"/>
          <w:sz w:val="22"/>
          <w:szCs w:val="22"/>
        </w:rPr>
      </w:pPr>
    </w:p>
    <w:p w:rsidR="004E0A80" w:rsidRPr="00A678D1" w:rsidRDefault="00892D72" w:rsidP="004E0A80">
      <w:pPr>
        <w:numPr>
          <w:ilvl w:val="0"/>
          <w:numId w:val="1"/>
        </w:numPr>
        <w:autoSpaceDE w:val="0"/>
        <w:autoSpaceDN w:val="0"/>
        <w:adjustRightInd w:val="0"/>
        <w:spacing w:after="0" w:line="240" w:lineRule="auto"/>
        <w:jc w:val="both"/>
        <w:rPr>
          <w:rFonts w:ascii="Arial" w:hAnsi="Arial" w:cs="Arial"/>
          <w:color w:val="000000"/>
          <w:highlight w:val="cyan"/>
        </w:rPr>
      </w:pPr>
      <w:r w:rsidRPr="00A678D1">
        <w:rPr>
          <w:rFonts w:ascii="Calibri" w:hAnsi="Calibri" w:cs="Calibri"/>
          <w:bCs/>
          <w:color w:val="000000"/>
          <w:highlight w:val="cyan"/>
          <w:u w:val="single"/>
        </w:rPr>
        <w:t>Vysvětlení zadávacích podmínek</w:t>
      </w:r>
      <w:r w:rsidR="004E0A80" w:rsidRPr="00A678D1">
        <w:rPr>
          <w:rFonts w:ascii="Calibri" w:hAnsi="Calibri" w:cs="Calibri"/>
          <w:bCs/>
          <w:color w:val="000000"/>
          <w:highlight w:val="cyan"/>
          <w:u w:val="single"/>
        </w:rPr>
        <w:t>:</w:t>
      </w:r>
      <w:r w:rsidR="004E0A80" w:rsidRPr="00A678D1">
        <w:rPr>
          <w:rFonts w:ascii="Arial" w:hAnsi="Arial" w:cs="Arial"/>
          <w:b/>
          <w:bCs/>
          <w:color w:val="000000"/>
          <w:highlight w:val="cyan"/>
        </w:rPr>
        <w:t xml:space="preserve"> </w:t>
      </w:r>
    </w:p>
    <w:p w:rsidR="004E0A80" w:rsidRDefault="004E0A80" w:rsidP="004E0A80">
      <w:pPr>
        <w:autoSpaceDE w:val="0"/>
        <w:autoSpaceDN w:val="0"/>
        <w:adjustRightInd w:val="0"/>
        <w:spacing w:line="240" w:lineRule="auto"/>
        <w:ind w:left="720"/>
        <w:rPr>
          <w:rFonts w:ascii="Arial" w:hAnsi="Arial" w:cs="Arial"/>
          <w:b/>
          <w:bCs/>
          <w:color w:val="000000"/>
        </w:rPr>
      </w:pPr>
    </w:p>
    <w:p w:rsidR="004E0A80" w:rsidRPr="00535A17" w:rsidRDefault="004E0A80" w:rsidP="005063AF">
      <w:pPr>
        <w:autoSpaceDE w:val="0"/>
        <w:autoSpaceDN w:val="0"/>
        <w:adjustRightInd w:val="0"/>
        <w:spacing w:line="240" w:lineRule="auto"/>
        <w:ind w:left="720"/>
        <w:jc w:val="both"/>
        <w:rPr>
          <w:rFonts w:ascii="Calibri" w:hAnsi="Calibri" w:cs="Calibri"/>
          <w:color w:val="000000"/>
        </w:rPr>
      </w:pPr>
      <w:r w:rsidRPr="00535A17">
        <w:rPr>
          <w:rFonts w:ascii="Calibri" w:hAnsi="Calibri" w:cs="Calibri"/>
          <w:color w:val="000000"/>
        </w:rPr>
        <w:t xml:space="preserve">Dodavatel je oprávněn po zadavateli požadovat písemně dodatečné informace k zadávacím podmínkám. Písemná žádost musí být zadavateli doručena nejpozději </w:t>
      </w:r>
      <w:r w:rsidR="00892D72">
        <w:rPr>
          <w:rFonts w:ascii="Calibri" w:hAnsi="Calibri" w:cs="Calibri"/>
          <w:color w:val="000000"/>
        </w:rPr>
        <w:t>4</w:t>
      </w:r>
      <w:r w:rsidRPr="00535A17">
        <w:rPr>
          <w:rFonts w:ascii="Calibri" w:hAnsi="Calibri" w:cs="Calibri"/>
          <w:color w:val="000000"/>
        </w:rPr>
        <w:t xml:space="preserve"> pracovní dny před uplynutím lhůty pro podání nabídek. </w:t>
      </w:r>
      <w:r w:rsidR="005063AF">
        <w:rPr>
          <w:rFonts w:ascii="Calibri" w:hAnsi="Calibri" w:cs="Calibri"/>
          <w:color w:val="000000"/>
        </w:rPr>
        <w:t xml:space="preserve"> Vysvětlení, případně související dokumenty bude zadavatelem odesláno nejpozději do 2 pracovních dnů po doručení žádosti, a to všem účastníkům výběrového řízení, kteří jsou v rámci této uzavřené výzvy vyzváni. Zadavatel může vysvětlení zadávací dokumentace poskytnout i bez předchozí žádosti. Adresa pro podání vysvětlení zadávací dokumentace je emailová adresa obce - </w:t>
      </w:r>
      <w:hyperlink r:id="rId11" w:history="1">
        <w:r w:rsidR="005063AF" w:rsidRPr="00535A17">
          <w:rPr>
            <w:rStyle w:val="Hypertextovodkaz"/>
            <w:rFonts w:ascii="Calibri" w:hAnsi="Calibri" w:cs="Calibri"/>
            <w:sz w:val="24"/>
          </w:rPr>
          <w:t>obec.kostomlatypm@c-mail.cz</w:t>
        </w:r>
      </w:hyperlink>
      <w:r w:rsidR="005063AF" w:rsidRPr="00535A17">
        <w:rPr>
          <w:rFonts w:ascii="Calibri" w:hAnsi="Calibri" w:cs="Calibri"/>
          <w:sz w:val="24"/>
        </w:rPr>
        <w:t>.</w:t>
      </w:r>
    </w:p>
    <w:p w:rsidR="004E0A80" w:rsidRDefault="00A678D1" w:rsidP="004E0A80">
      <w:pPr>
        <w:pStyle w:val="Cislovani3"/>
        <w:numPr>
          <w:ilvl w:val="0"/>
          <w:numId w:val="0"/>
        </w:numPr>
        <w:tabs>
          <w:tab w:val="clear" w:pos="851"/>
          <w:tab w:val="left" w:pos="0"/>
        </w:tabs>
        <w:ind w:firstLine="720"/>
        <w:rPr>
          <w:rFonts w:ascii="Times New Roman" w:hAnsi="Times New Roman"/>
          <w:sz w:val="24"/>
        </w:rPr>
      </w:pPr>
      <w:r w:rsidRPr="00A678D1">
        <w:rPr>
          <w:rFonts w:ascii="Times New Roman" w:hAnsi="Times New Roman"/>
          <w:sz w:val="24"/>
          <w:highlight w:val="cyan"/>
        </w:rPr>
        <w:t>14. Prohlídka místa plnění</w:t>
      </w:r>
    </w:p>
    <w:p w:rsidR="00A678D1" w:rsidRDefault="00A678D1" w:rsidP="00A678D1">
      <w:pPr>
        <w:pStyle w:val="Cislovani3"/>
        <w:numPr>
          <w:ilvl w:val="0"/>
          <w:numId w:val="0"/>
        </w:numPr>
        <w:tabs>
          <w:tab w:val="clear" w:pos="851"/>
          <w:tab w:val="left" w:pos="0"/>
        </w:tabs>
        <w:ind w:firstLine="720"/>
        <w:rPr>
          <w:rFonts w:cs="Calibri"/>
          <w:bCs/>
          <w:szCs w:val="20"/>
        </w:rPr>
      </w:pPr>
      <w:r>
        <w:rPr>
          <w:rFonts w:ascii="Times New Roman" w:hAnsi="Times New Roman"/>
          <w:sz w:val="24"/>
        </w:rPr>
        <w:t>Prohlídka místa plnění se neprování, neboť místo je veřejně přístupné.</w:t>
      </w:r>
    </w:p>
    <w:p w:rsidR="00677F18" w:rsidRDefault="00677F18" w:rsidP="00A84537">
      <w:pPr>
        <w:autoSpaceDE w:val="0"/>
        <w:autoSpaceDN w:val="0"/>
        <w:adjustRightInd w:val="0"/>
        <w:spacing w:line="240" w:lineRule="auto"/>
        <w:ind w:firstLine="708"/>
        <w:rPr>
          <w:rFonts w:ascii="Calibri" w:hAnsi="Calibri" w:cs="Calibri"/>
          <w:bCs/>
          <w:color w:val="000000"/>
          <w:highlight w:val="cyan"/>
          <w:u w:val="single"/>
        </w:rPr>
      </w:pPr>
    </w:p>
    <w:p w:rsidR="004E0A80" w:rsidRPr="00535A17" w:rsidRDefault="00677F18" w:rsidP="00A84537">
      <w:pPr>
        <w:autoSpaceDE w:val="0"/>
        <w:autoSpaceDN w:val="0"/>
        <w:adjustRightInd w:val="0"/>
        <w:spacing w:line="240" w:lineRule="auto"/>
        <w:ind w:firstLine="708"/>
        <w:rPr>
          <w:rFonts w:ascii="Calibri" w:hAnsi="Calibri" w:cs="Calibri"/>
          <w:color w:val="000000"/>
          <w:u w:val="single"/>
        </w:rPr>
      </w:pPr>
      <w:r>
        <w:rPr>
          <w:rFonts w:ascii="Calibri" w:hAnsi="Calibri" w:cs="Calibri"/>
          <w:bCs/>
          <w:color w:val="000000"/>
          <w:highlight w:val="cyan"/>
          <w:u w:val="single"/>
        </w:rPr>
        <w:t xml:space="preserve">15. </w:t>
      </w:r>
      <w:r w:rsidR="004E0A80" w:rsidRPr="00535A17">
        <w:rPr>
          <w:rFonts w:ascii="Calibri" w:hAnsi="Calibri" w:cs="Calibri"/>
          <w:bCs/>
          <w:color w:val="000000"/>
          <w:highlight w:val="cyan"/>
          <w:u w:val="single"/>
        </w:rPr>
        <w:t xml:space="preserve"> Požadavky na prokázání kvalifikace:</w:t>
      </w:r>
      <w:r w:rsidR="004E0A80" w:rsidRPr="00535A17">
        <w:rPr>
          <w:rFonts w:ascii="Calibri" w:hAnsi="Calibri" w:cs="Calibri"/>
          <w:bCs/>
          <w:color w:val="000000"/>
          <w:u w:val="single"/>
        </w:rPr>
        <w:t xml:space="preserve"> </w:t>
      </w:r>
    </w:p>
    <w:p w:rsidR="00A678D1" w:rsidRDefault="00A678D1" w:rsidP="00A678D1">
      <w:pPr>
        <w:pStyle w:val="Styl"/>
        <w:tabs>
          <w:tab w:val="left" w:pos="1985"/>
        </w:tabs>
        <w:jc w:val="both"/>
        <w:rPr>
          <w:rFonts w:ascii="Calibri" w:hAnsi="Calibri" w:cs="Calibri"/>
          <w:color w:val="010000"/>
          <w:sz w:val="20"/>
          <w:szCs w:val="20"/>
        </w:rPr>
      </w:pPr>
    </w:p>
    <w:p w:rsidR="004B7128" w:rsidRDefault="004B7128" w:rsidP="004B7128">
      <w:bookmarkStart w:id="0" w:name="OLE_LINK6"/>
      <w:bookmarkStart w:id="1" w:name="OLE_LINK7"/>
      <w:r>
        <w:t>Uchazeč prokáže splnění kvalifikace předložením</w:t>
      </w:r>
    </w:p>
    <w:p w:rsidR="004B7128" w:rsidRDefault="004B7128" w:rsidP="004B7128">
      <w:pPr>
        <w:numPr>
          <w:ilvl w:val="0"/>
          <w:numId w:val="16"/>
        </w:numPr>
        <w:autoSpaceDE w:val="0"/>
        <w:autoSpaceDN w:val="0"/>
        <w:spacing w:after="120" w:line="240" w:lineRule="auto"/>
        <w:jc w:val="both"/>
      </w:pPr>
      <w:r>
        <w:t>výpisu z obchodního rejstříku, pokud je v něm zapsán, či výpisu z jiné obdobné evidence, pokud je v ní zapsán, a to ve formě prosté kopie,</w:t>
      </w:r>
    </w:p>
    <w:p w:rsidR="004B7128" w:rsidRDefault="004B7128" w:rsidP="004B7128">
      <w:pPr>
        <w:numPr>
          <w:ilvl w:val="0"/>
          <w:numId w:val="16"/>
        </w:numPr>
        <w:autoSpaceDE w:val="0"/>
        <w:autoSpaceDN w:val="0"/>
        <w:spacing w:after="120" w:line="240" w:lineRule="auto"/>
        <w:jc w:val="both"/>
      </w:pPr>
      <w:r>
        <w:t>výpisu z živnostenského rejstříku či jiného dokladu o oprávnění k podnikání podle zvláštních právních předpisů v rozsahu odpovídajícím předmětu zakázky, a to ve formě prosté kopie,</w:t>
      </w:r>
    </w:p>
    <w:p w:rsidR="004B7128" w:rsidRDefault="004B7128" w:rsidP="004B7128">
      <w:pPr>
        <w:numPr>
          <w:ilvl w:val="0"/>
          <w:numId w:val="16"/>
        </w:numPr>
        <w:autoSpaceDE w:val="0"/>
        <w:autoSpaceDN w:val="0"/>
        <w:spacing w:after="120" w:line="240" w:lineRule="auto"/>
        <w:jc w:val="both"/>
      </w:pPr>
      <w:r>
        <w:t xml:space="preserve">čestného prohlášení dle </w:t>
      </w:r>
      <w:proofErr w:type="gramStart"/>
      <w:r>
        <w:t>odst. V.1 tohoto</w:t>
      </w:r>
      <w:proofErr w:type="gramEnd"/>
      <w:r>
        <w:t xml:space="preserve"> článku.</w:t>
      </w:r>
    </w:p>
    <w:p w:rsidR="004B7128" w:rsidRDefault="004B7128" w:rsidP="004B7128">
      <w:pPr>
        <w:numPr>
          <w:ilvl w:val="0"/>
          <w:numId w:val="16"/>
        </w:numPr>
        <w:autoSpaceDE w:val="0"/>
        <w:autoSpaceDN w:val="0"/>
        <w:spacing w:after="120" w:line="240" w:lineRule="auto"/>
        <w:jc w:val="both"/>
      </w:pPr>
      <w:r>
        <w:t>vyplněným seznamem významných dodávek</w:t>
      </w:r>
    </w:p>
    <w:p w:rsidR="004B7128" w:rsidRDefault="004B7128" w:rsidP="004B7128"/>
    <w:bookmarkEnd w:id="0"/>
    <w:bookmarkEnd w:id="1"/>
    <w:p w:rsidR="004B7128" w:rsidRPr="004E2A4D" w:rsidRDefault="004B7128" w:rsidP="004B7128">
      <w:pPr>
        <w:pStyle w:val="Styl1"/>
        <w:numPr>
          <w:ilvl w:val="0"/>
          <w:numId w:val="0"/>
        </w:numPr>
      </w:pPr>
      <w:r>
        <w:rPr>
          <w:lang w:val="cs-CZ"/>
        </w:rPr>
        <w:t xml:space="preserve">15.1 </w:t>
      </w:r>
      <w:r w:rsidRPr="004E2A4D">
        <w:t>Čestné prohlášení</w:t>
      </w:r>
    </w:p>
    <w:p w:rsidR="004B7128" w:rsidRDefault="004B7128" w:rsidP="004B7128">
      <w:r>
        <w:t>Uchazeč je dále povinen k prokázání kvalifikace předložit čestné prohlášení, že</w:t>
      </w:r>
    </w:p>
    <w:p w:rsidR="004B7128" w:rsidRPr="00095534" w:rsidRDefault="004B7128" w:rsidP="004B7128">
      <w:pPr>
        <w:numPr>
          <w:ilvl w:val="0"/>
          <w:numId w:val="17"/>
        </w:numPr>
        <w:autoSpaceDE w:val="0"/>
        <w:autoSpaceDN w:val="0"/>
        <w:adjustRightInd w:val="0"/>
        <w:spacing w:after="0" w:line="240" w:lineRule="auto"/>
        <w:jc w:val="both"/>
        <w:rPr>
          <w:rFonts w:cs="Tahoma"/>
          <w:color w:val="000000"/>
        </w:rPr>
      </w:pPr>
      <w:r>
        <w:rPr>
          <w:rFonts w:cs="Calibri"/>
          <w:color w:val="000000"/>
          <w:highlight w:val="white"/>
        </w:rPr>
        <w:t xml:space="preserve">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w:t>
      </w:r>
      <w:r>
        <w:rPr>
          <w:rFonts w:cs="Calibri"/>
          <w:color w:val="000000"/>
          <w:highlight w:val="white"/>
        </w:rPr>
        <w:lastRenderedPageBreak/>
        <w:t>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r w:rsidRPr="008171F0">
        <w:rPr>
          <w:rFonts w:cs="Tahoma"/>
          <w:color w:val="000000"/>
        </w:rPr>
        <w:t xml:space="preserve"> </w:t>
      </w:r>
    </w:p>
    <w:p w:rsidR="004B7128" w:rsidRPr="00F11803" w:rsidRDefault="004B7128" w:rsidP="004B7128">
      <w:pPr>
        <w:numPr>
          <w:ilvl w:val="0"/>
          <w:numId w:val="17"/>
        </w:numPr>
        <w:autoSpaceDE w:val="0"/>
        <w:autoSpaceDN w:val="0"/>
        <w:adjustRightInd w:val="0"/>
        <w:spacing w:after="0" w:line="240" w:lineRule="auto"/>
        <w:jc w:val="both"/>
        <w:rPr>
          <w:rFonts w:ascii="Tahoma" w:hAnsi="Tahoma" w:cs="Tahoma"/>
          <w:color w:val="000000"/>
          <w:sz w:val="20"/>
          <w:szCs w:val="20"/>
        </w:rPr>
      </w:pPr>
      <w:r>
        <w:rPr>
          <w:rFonts w:cs="Calibri"/>
          <w:color w:val="000000"/>
          <w:highlight w:val="white"/>
        </w:rPr>
        <w:t>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4B7128" w:rsidRPr="00F11803" w:rsidRDefault="004B7128" w:rsidP="004B7128">
      <w:pPr>
        <w:numPr>
          <w:ilvl w:val="0"/>
          <w:numId w:val="17"/>
        </w:numPr>
        <w:autoSpaceDE w:val="0"/>
        <w:autoSpaceDN w:val="0"/>
        <w:adjustRightInd w:val="0"/>
        <w:spacing w:after="0" w:line="240" w:lineRule="auto"/>
        <w:jc w:val="both"/>
        <w:rPr>
          <w:rFonts w:ascii="Tahoma" w:hAnsi="Tahoma" w:cs="Tahoma"/>
          <w:color w:val="000000"/>
          <w:sz w:val="20"/>
          <w:szCs w:val="20"/>
        </w:rPr>
      </w:pPr>
      <w:r>
        <w:rPr>
          <w:rFonts w:cs="Calibri"/>
          <w:color w:val="000000"/>
          <w:highlight w:val="white"/>
        </w:rPr>
        <w:t>v posledních 3 letech nenaplnil skutkovou podstatu jednání nekalé soutěže formou podplácení podle zvláštního právního předpisu</w:t>
      </w:r>
      <w:r>
        <w:rPr>
          <w:rFonts w:cs="Calibri"/>
          <w:color w:val="000000"/>
        </w:rPr>
        <w:t>;</w:t>
      </w:r>
    </w:p>
    <w:p w:rsidR="004B7128" w:rsidRPr="00F11803" w:rsidRDefault="004B7128" w:rsidP="004B7128">
      <w:pPr>
        <w:numPr>
          <w:ilvl w:val="0"/>
          <w:numId w:val="17"/>
        </w:numPr>
        <w:autoSpaceDE w:val="0"/>
        <w:autoSpaceDN w:val="0"/>
        <w:adjustRightInd w:val="0"/>
        <w:spacing w:after="0" w:line="240" w:lineRule="auto"/>
        <w:jc w:val="both"/>
        <w:rPr>
          <w:rFonts w:ascii="Tahoma" w:hAnsi="Tahoma" w:cs="Tahoma"/>
          <w:color w:val="000000"/>
          <w:sz w:val="20"/>
          <w:szCs w:val="20"/>
        </w:rPr>
      </w:pPr>
      <w:r>
        <w:rPr>
          <w:rFonts w:cs="Calibri"/>
          <w:color w:val="000000"/>
          <w:highlight w:val="white"/>
        </w:rPr>
        <w:t>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4B7128" w:rsidRPr="00F11803" w:rsidRDefault="004B7128" w:rsidP="004B7128">
      <w:pPr>
        <w:numPr>
          <w:ilvl w:val="0"/>
          <w:numId w:val="17"/>
        </w:numPr>
        <w:autoSpaceDE w:val="0"/>
        <w:autoSpaceDN w:val="0"/>
        <w:adjustRightInd w:val="0"/>
        <w:spacing w:after="0" w:line="240" w:lineRule="auto"/>
        <w:jc w:val="both"/>
        <w:rPr>
          <w:rFonts w:ascii="Tahoma" w:hAnsi="Tahoma" w:cs="Tahoma"/>
          <w:color w:val="000000"/>
          <w:sz w:val="20"/>
          <w:szCs w:val="20"/>
        </w:rPr>
      </w:pPr>
      <w:r>
        <w:rPr>
          <w:rFonts w:cs="Calibri"/>
          <w:color w:val="000000"/>
          <w:highlight w:val="white"/>
        </w:rPr>
        <w:t>není v likvidaci</w:t>
      </w:r>
      <w:r>
        <w:rPr>
          <w:rFonts w:cs="Calibri"/>
          <w:color w:val="000000"/>
        </w:rPr>
        <w:t>;</w:t>
      </w:r>
    </w:p>
    <w:p w:rsidR="004B7128" w:rsidRPr="00F11803" w:rsidRDefault="004B7128" w:rsidP="004B7128">
      <w:pPr>
        <w:numPr>
          <w:ilvl w:val="0"/>
          <w:numId w:val="17"/>
        </w:numPr>
        <w:autoSpaceDE w:val="0"/>
        <w:autoSpaceDN w:val="0"/>
        <w:adjustRightInd w:val="0"/>
        <w:spacing w:after="0" w:line="240" w:lineRule="auto"/>
        <w:jc w:val="both"/>
        <w:rPr>
          <w:rFonts w:ascii="Tahoma" w:hAnsi="Tahoma" w:cs="Tahoma"/>
          <w:color w:val="000000"/>
          <w:sz w:val="20"/>
          <w:szCs w:val="20"/>
        </w:rPr>
      </w:pPr>
      <w:r>
        <w:rPr>
          <w:rFonts w:cs="Calibri"/>
          <w:color w:val="000000"/>
          <w:highlight w:val="white"/>
        </w:rPr>
        <w:t>nemá v evidenci daní zachyceny daňové nedoplatky, a to jak v České republice, tak v zemi sídla, místa podnikání či bydliště dodavatele;</w:t>
      </w:r>
    </w:p>
    <w:p w:rsidR="004B7128" w:rsidRPr="00F11803" w:rsidRDefault="004B7128" w:rsidP="004B7128">
      <w:pPr>
        <w:numPr>
          <w:ilvl w:val="0"/>
          <w:numId w:val="17"/>
        </w:numPr>
        <w:autoSpaceDE w:val="0"/>
        <w:autoSpaceDN w:val="0"/>
        <w:adjustRightInd w:val="0"/>
        <w:spacing w:after="0" w:line="240" w:lineRule="auto"/>
        <w:jc w:val="both"/>
        <w:rPr>
          <w:rFonts w:ascii="Tahoma" w:hAnsi="Tahoma" w:cs="Tahoma"/>
          <w:color w:val="000000"/>
          <w:sz w:val="20"/>
          <w:szCs w:val="20"/>
        </w:rPr>
      </w:pPr>
      <w:r>
        <w:rPr>
          <w:rFonts w:cs="Calibri"/>
          <w:color w:val="000000"/>
          <w:highlight w:val="white"/>
        </w:rPr>
        <w:t>nemá nedoplatek na pojistném a na penále na veřejné zdravotní pojištění, a to jak v České republice, tak v zemi sídla, místa podnikání či bydliště dodavatele</w:t>
      </w:r>
      <w:r>
        <w:rPr>
          <w:rFonts w:cs="Calibri"/>
          <w:color w:val="000000"/>
        </w:rPr>
        <w:t>;</w:t>
      </w:r>
    </w:p>
    <w:p w:rsidR="004B7128" w:rsidRPr="00F11803" w:rsidRDefault="004B7128" w:rsidP="004B7128">
      <w:pPr>
        <w:numPr>
          <w:ilvl w:val="0"/>
          <w:numId w:val="17"/>
        </w:numPr>
        <w:autoSpaceDE w:val="0"/>
        <w:autoSpaceDN w:val="0"/>
        <w:adjustRightInd w:val="0"/>
        <w:spacing w:after="0" w:line="240" w:lineRule="auto"/>
        <w:jc w:val="both"/>
        <w:rPr>
          <w:rFonts w:ascii="Tahoma" w:hAnsi="Tahoma" w:cs="Tahoma"/>
          <w:color w:val="000000"/>
          <w:sz w:val="20"/>
          <w:szCs w:val="20"/>
        </w:rPr>
      </w:pPr>
      <w:r>
        <w:rPr>
          <w:rFonts w:cs="Calibri"/>
          <w:color w:val="000000"/>
          <w:highlight w:val="white"/>
        </w:rPr>
        <w:t>nemá nedoplatek na pojistném a na penále na sociální zabezpečení a příspěvku na státní politiku zaměstnanosti, a to jak v České republice, tak v zemi sídla, místa podnikání či bydliště dodavatele;</w:t>
      </w:r>
    </w:p>
    <w:p w:rsidR="004B7128" w:rsidRPr="00F11803" w:rsidRDefault="004B7128" w:rsidP="004B7128">
      <w:pPr>
        <w:numPr>
          <w:ilvl w:val="0"/>
          <w:numId w:val="17"/>
        </w:numPr>
        <w:autoSpaceDE w:val="0"/>
        <w:autoSpaceDN w:val="0"/>
        <w:adjustRightInd w:val="0"/>
        <w:spacing w:after="0" w:line="240" w:lineRule="auto"/>
        <w:jc w:val="both"/>
        <w:rPr>
          <w:rFonts w:ascii="Tahoma" w:hAnsi="Tahoma" w:cs="Tahoma"/>
          <w:color w:val="000000"/>
          <w:sz w:val="20"/>
          <w:szCs w:val="20"/>
        </w:rPr>
      </w:pPr>
      <w:r>
        <w:rPr>
          <w:rFonts w:cs="Calibri"/>
          <w:color w:val="000000"/>
          <w:highlight w:val="white"/>
        </w:rPr>
        <w:t>nebyl v posledních 3 letech pravomocně disciplinárně potrestán či mu nebylo pravomocně uloženo kárné opatření podle zvláštních právních předpisů; pokud dodavatel vykonává tuto činnost prostřednictvím odpovědného zástupce nebo jiné osoby odpovídající za činnost dodavatele, vztahuje se tento předpoklad na tyto osoby;</w:t>
      </w:r>
    </w:p>
    <w:p w:rsidR="004B7128" w:rsidRPr="00F11803" w:rsidRDefault="004B7128" w:rsidP="004B7128">
      <w:pPr>
        <w:numPr>
          <w:ilvl w:val="0"/>
          <w:numId w:val="17"/>
        </w:numPr>
        <w:autoSpaceDE w:val="0"/>
        <w:autoSpaceDN w:val="0"/>
        <w:adjustRightInd w:val="0"/>
        <w:spacing w:after="0" w:line="240" w:lineRule="auto"/>
        <w:jc w:val="both"/>
        <w:rPr>
          <w:rFonts w:ascii="Tahoma" w:hAnsi="Tahoma" w:cs="Tahoma"/>
          <w:color w:val="000000"/>
          <w:sz w:val="20"/>
          <w:szCs w:val="20"/>
        </w:rPr>
      </w:pPr>
      <w:r>
        <w:rPr>
          <w:rFonts w:cs="Calibri"/>
          <w:color w:val="000000"/>
          <w:highlight w:val="white"/>
        </w:rPr>
        <w:t>není veden v rejstříku osob se zákazem plnění veřejných zakázek</w:t>
      </w:r>
      <w:r>
        <w:rPr>
          <w:rFonts w:cs="Calibri"/>
          <w:color w:val="000000"/>
        </w:rPr>
        <w:t>;</w:t>
      </w:r>
    </w:p>
    <w:p w:rsidR="004B7128" w:rsidRPr="00AC5D2E" w:rsidRDefault="004B7128" w:rsidP="004B7128">
      <w:pPr>
        <w:numPr>
          <w:ilvl w:val="0"/>
          <w:numId w:val="17"/>
        </w:numPr>
        <w:autoSpaceDE w:val="0"/>
        <w:autoSpaceDN w:val="0"/>
        <w:adjustRightInd w:val="0"/>
        <w:spacing w:after="120" w:line="240" w:lineRule="auto"/>
        <w:ind w:left="714" w:hanging="357"/>
        <w:jc w:val="both"/>
        <w:rPr>
          <w:rFonts w:ascii="Tahoma" w:hAnsi="Tahoma" w:cs="Tahoma"/>
          <w:color w:val="000000"/>
          <w:sz w:val="20"/>
          <w:szCs w:val="20"/>
        </w:rPr>
      </w:pPr>
      <w:r>
        <w:rPr>
          <w:rFonts w:cs="Calibri"/>
          <w:color w:val="000000"/>
          <w:highlight w:val="white"/>
        </w:rPr>
        <w:t>nebyla v posledních 3 letech pravomocně uložena pokuta za umožnění výkonu nelegální práce podle zvláštního právního předpisu</w:t>
      </w:r>
      <w:r>
        <w:rPr>
          <w:rFonts w:cs="Calibri"/>
          <w:color w:val="000000"/>
        </w:rPr>
        <w:t>.</w:t>
      </w:r>
    </w:p>
    <w:p w:rsidR="004B7128" w:rsidRDefault="004B7128" w:rsidP="004B7128">
      <w:pPr>
        <w:adjustRightInd w:val="0"/>
        <w:spacing w:after="0"/>
      </w:pPr>
    </w:p>
    <w:p w:rsidR="006D59A0" w:rsidRPr="00535A17" w:rsidRDefault="006D59A0" w:rsidP="006D59A0">
      <w:pPr>
        <w:pStyle w:val="Cislovani3"/>
        <w:numPr>
          <w:ilvl w:val="0"/>
          <w:numId w:val="0"/>
        </w:numPr>
        <w:tabs>
          <w:tab w:val="clear" w:pos="851"/>
        </w:tabs>
        <w:rPr>
          <w:rFonts w:ascii="Calibri" w:hAnsi="Calibri" w:cs="Calibri"/>
          <w:sz w:val="22"/>
          <w:szCs w:val="22"/>
        </w:rPr>
      </w:pPr>
    </w:p>
    <w:p w:rsidR="00BF055E" w:rsidRDefault="00BF055E" w:rsidP="006D59A0">
      <w:pPr>
        <w:pStyle w:val="Cislovani3"/>
        <w:numPr>
          <w:ilvl w:val="0"/>
          <w:numId w:val="5"/>
        </w:numPr>
        <w:tabs>
          <w:tab w:val="clear" w:pos="851"/>
          <w:tab w:val="left" w:pos="0"/>
        </w:tabs>
        <w:rPr>
          <w:rFonts w:ascii="Times New Roman" w:hAnsi="Times New Roman"/>
          <w:sz w:val="24"/>
          <w:highlight w:val="cyan"/>
          <w:u w:val="single"/>
        </w:rPr>
      </w:pPr>
      <w:r>
        <w:rPr>
          <w:rFonts w:ascii="Times New Roman" w:hAnsi="Times New Roman"/>
          <w:sz w:val="24"/>
          <w:highlight w:val="cyan"/>
          <w:u w:val="single"/>
        </w:rPr>
        <w:t>Dal</w:t>
      </w:r>
      <w:r w:rsidR="00FB0C36">
        <w:rPr>
          <w:rFonts w:ascii="Times New Roman" w:hAnsi="Times New Roman"/>
          <w:sz w:val="24"/>
          <w:highlight w:val="cyan"/>
          <w:u w:val="single"/>
        </w:rPr>
        <w:t>ší podmínky zakázky malého rozsahu</w:t>
      </w:r>
    </w:p>
    <w:p w:rsidR="006D62D7" w:rsidRDefault="006D62D7" w:rsidP="006D62D7">
      <w:pPr>
        <w:pStyle w:val="Cislovani3"/>
        <w:numPr>
          <w:ilvl w:val="0"/>
          <w:numId w:val="0"/>
        </w:numPr>
        <w:tabs>
          <w:tab w:val="clear" w:pos="851"/>
          <w:tab w:val="left" w:pos="0"/>
        </w:tabs>
        <w:ind w:left="720"/>
        <w:rPr>
          <w:rFonts w:ascii="Times New Roman" w:hAnsi="Times New Roman"/>
          <w:sz w:val="24"/>
          <w:highlight w:val="cyan"/>
          <w:u w:val="single"/>
        </w:rPr>
      </w:pPr>
    </w:p>
    <w:p w:rsidR="006D62D7" w:rsidRPr="00645F7C" w:rsidRDefault="006D62D7" w:rsidP="006D62D7">
      <w:pPr>
        <w:numPr>
          <w:ilvl w:val="0"/>
          <w:numId w:val="21"/>
        </w:numPr>
        <w:tabs>
          <w:tab w:val="clear" w:pos="720"/>
          <w:tab w:val="num" w:pos="426"/>
        </w:tabs>
        <w:autoSpaceDE w:val="0"/>
        <w:autoSpaceDN w:val="0"/>
        <w:spacing w:after="120" w:line="240" w:lineRule="auto"/>
        <w:ind w:left="426" w:hanging="426"/>
        <w:jc w:val="both"/>
      </w:pPr>
      <w:r>
        <w:t xml:space="preserve">V případě, že zadávací podmínky obsahují odkaz na požadavky nebo odkazy na obchodní firmy, názvy, jména a příjmení, </w:t>
      </w:r>
      <w:r w:rsidRPr="00366B71">
        <w:rPr>
          <w:b/>
          <w:bCs/>
        </w:rPr>
        <w:t xml:space="preserve">specifická označení zboží </w:t>
      </w:r>
      <w:r>
        <w:t xml:space="preserve">a služeb, které platí pro určitou osobu, případně její organizační složku za příznačné, patenty na vynálezy, užitné vzory, průmyslové vzory, </w:t>
      </w:r>
      <w:r>
        <w:lastRenderedPageBreak/>
        <w:t>ochranné známky nebo označení původu, jedná se o vymezení kvalitativní a technické úrovně zadavatelem požadovaného plnění. Uchazeč je v takovém případě oprávněn použít i jiné kvalitativně a technicky obdobné řešení, které naplní zadavatelem požadovanou funkcionalitu (byť jiným způsobem).</w:t>
      </w:r>
    </w:p>
    <w:p w:rsidR="006D62D7" w:rsidRPr="00645F7C" w:rsidRDefault="006D62D7" w:rsidP="006D62D7">
      <w:pPr>
        <w:numPr>
          <w:ilvl w:val="0"/>
          <w:numId w:val="21"/>
        </w:numPr>
        <w:tabs>
          <w:tab w:val="clear" w:pos="720"/>
          <w:tab w:val="num" w:pos="426"/>
        </w:tabs>
        <w:autoSpaceDE w:val="0"/>
        <w:autoSpaceDN w:val="0"/>
        <w:spacing w:after="120" w:line="240" w:lineRule="auto"/>
        <w:ind w:left="426" w:hanging="426"/>
        <w:jc w:val="both"/>
      </w:pPr>
      <w:r>
        <w:rPr>
          <w:snapToGrid w:val="0"/>
        </w:rPr>
        <w:t>Náklady spojené s podáním nabídky nese uchazeč.</w:t>
      </w:r>
    </w:p>
    <w:p w:rsidR="006D62D7" w:rsidRPr="00DC6E5D" w:rsidRDefault="006D62D7" w:rsidP="006D62D7">
      <w:pPr>
        <w:numPr>
          <w:ilvl w:val="0"/>
          <w:numId w:val="21"/>
        </w:numPr>
        <w:tabs>
          <w:tab w:val="clear" w:pos="720"/>
          <w:tab w:val="num" w:pos="426"/>
        </w:tabs>
        <w:autoSpaceDE w:val="0"/>
        <w:autoSpaceDN w:val="0"/>
        <w:spacing w:after="120" w:line="240" w:lineRule="auto"/>
        <w:ind w:left="426" w:hanging="426"/>
        <w:jc w:val="both"/>
      </w:pPr>
      <w:r>
        <w:rPr>
          <w:snapToGrid w:val="0"/>
        </w:rPr>
        <w:t>Zadavatel je oprávněn zrušit zadávací řízení bez uvedení důvodu kdykoliv do uzavření smlouvy o dílo.</w:t>
      </w:r>
    </w:p>
    <w:p w:rsidR="006D62D7" w:rsidRPr="00BF055E" w:rsidRDefault="006D62D7" w:rsidP="00BF055E">
      <w:pPr>
        <w:pStyle w:val="Vchoz"/>
        <w:spacing w:line="100" w:lineRule="atLeast"/>
        <w:ind w:left="360"/>
        <w:rPr>
          <w:rFonts w:asciiTheme="minorHAnsi" w:hAnsiTheme="minorHAnsi" w:cstheme="minorHAnsi"/>
          <w:b/>
          <w:szCs w:val="24"/>
        </w:rPr>
      </w:pPr>
    </w:p>
    <w:p w:rsidR="00BF055E" w:rsidRPr="00BF055E" w:rsidRDefault="00BF055E" w:rsidP="00BF055E">
      <w:pPr>
        <w:pStyle w:val="Vchoz"/>
        <w:spacing w:line="100" w:lineRule="atLeast"/>
        <w:jc w:val="both"/>
        <w:rPr>
          <w:rFonts w:asciiTheme="minorHAnsi" w:hAnsiTheme="minorHAnsi" w:cstheme="minorHAnsi"/>
          <w:i/>
          <w:szCs w:val="24"/>
        </w:rPr>
      </w:pPr>
      <w:r w:rsidRPr="00BF055E">
        <w:rPr>
          <w:rFonts w:asciiTheme="minorHAnsi" w:hAnsiTheme="minorHAnsi" w:cstheme="minorHAnsi"/>
          <w:i/>
          <w:szCs w:val="24"/>
        </w:rPr>
        <w:t xml:space="preserve"> </w:t>
      </w:r>
      <w:r w:rsidRPr="00BF055E">
        <w:rPr>
          <w:rFonts w:asciiTheme="minorHAnsi" w:hAnsiTheme="minorHAnsi" w:cstheme="minorHAnsi"/>
          <w:i/>
          <w:szCs w:val="24"/>
        </w:rPr>
        <w:tab/>
      </w:r>
    </w:p>
    <w:p w:rsidR="004E0A80" w:rsidRPr="00A84537" w:rsidRDefault="00A84537" w:rsidP="006D59A0">
      <w:pPr>
        <w:pStyle w:val="Cislovani3"/>
        <w:numPr>
          <w:ilvl w:val="0"/>
          <w:numId w:val="5"/>
        </w:numPr>
        <w:tabs>
          <w:tab w:val="clear" w:pos="851"/>
          <w:tab w:val="left" w:pos="0"/>
        </w:tabs>
        <w:rPr>
          <w:rFonts w:ascii="Times New Roman" w:hAnsi="Times New Roman"/>
          <w:sz w:val="24"/>
          <w:highlight w:val="cyan"/>
          <w:u w:val="single"/>
        </w:rPr>
      </w:pPr>
      <w:r w:rsidRPr="00A84537">
        <w:rPr>
          <w:rFonts w:ascii="Times New Roman" w:hAnsi="Times New Roman"/>
          <w:sz w:val="24"/>
          <w:highlight w:val="cyan"/>
          <w:u w:val="single"/>
        </w:rPr>
        <w:t>Přílohy zadávacích podmínek</w:t>
      </w:r>
    </w:p>
    <w:p w:rsidR="00DD241C" w:rsidRDefault="00DD241C" w:rsidP="00DD241C">
      <w:pPr>
        <w:pStyle w:val="Odstavecseseznamem"/>
      </w:pPr>
    </w:p>
    <w:p w:rsidR="00DD241C" w:rsidRDefault="00DD241C" w:rsidP="00DD241C">
      <w:pPr>
        <w:pStyle w:val="Odstavecseseznamem"/>
        <w:numPr>
          <w:ilvl w:val="0"/>
          <w:numId w:val="20"/>
        </w:numPr>
      </w:pPr>
      <w:r>
        <w:t>Příloha č. 1 – krycí list nabídky</w:t>
      </w:r>
    </w:p>
    <w:p w:rsidR="00DD241C" w:rsidRDefault="00DD241C" w:rsidP="00DD241C">
      <w:pPr>
        <w:pStyle w:val="Odstavecseseznamem"/>
        <w:numPr>
          <w:ilvl w:val="0"/>
          <w:numId w:val="20"/>
        </w:numPr>
      </w:pPr>
      <w:r>
        <w:t>Příloha č. 2 – závazný návrh smlouvy o dílo</w:t>
      </w:r>
    </w:p>
    <w:p w:rsidR="00DD241C" w:rsidRDefault="00DD241C" w:rsidP="00DD241C">
      <w:pPr>
        <w:pStyle w:val="Odstavecseseznamem"/>
        <w:numPr>
          <w:ilvl w:val="0"/>
          <w:numId w:val="20"/>
        </w:numPr>
      </w:pPr>
      <w:r>
        <w:t xml:space="preserve">Příloha č. 3 – technická specifikace </w:t>
      </w:r>
    </w:p>
    <w:p w:rsidR="00DD241C" w:rsidRDefault="00DD241C" w:rsidP="00DD241C">
      <w:pPr>
        <w:pStyle w:val="Odstavecseseznamem"/>
        <w:numPr>
          <w:ilvl w:val="0"/>
          <w:numId w:val="20"/>
        </w:numPr>
      </w:pPr>
      <w:r>
        <w:t>Příloha č. 4 – vzor seznamu významných dodávek</w:t>
      </w:r>
    </w:p>
    <w:p w:rsidR="00DD241C" w:rsidRDefault="00DD241C" w:rsidP="00DD241C">
      <w:pPr>
        <w:pStyle w:val="Odstavecseseznamem"/>
        <w:numPr>
          <w:ilvl w:val="0"/>
          <w:numId w:val="20"/>
        </w:numPr>
      </w:pPr>
      <w:r>
        <w:t>Příloha č. 5 – vzor čestného prohlášení  k prokázání základních kvalifikačních předpokladů dle čl.  V </w:t>
      </w:r>
      <w:proofErr w:type="gramStart"/>
      <w:r>
        <w:t>odst. V.1</w:t>
      </w:r>
      <w:proofErr w:type="gramEnd"/>
    </w:p>
    <w:p w:rsidR="00DD241C" w:rsidRDefault="00D579E3" w:rsidP="00DD241C">
      <w:pPr>
        <w:pStyle w:val="Odstavecseseznamem"/>
        <w:numPr>
          <w:ilvl w:val="0"/>
          <w:numId w:val="20"/>
        </w:numPr>
      </w:pPr>
      <w:r>
        <w:t>Příloha č. 6 – rozpočet</w:t>
      </w:r>
      <w:bookmarkStart w:id="2" w:name="_GoBack"/>
      <w:bookmarkEnd w:id="2"/>
    </w:p>
    <w:p w:rsidR="00DD241C" w:rsidRDefault="00DD241C" w:rsidP="00DD241C">
      <w:pPr>
        <w:pStyle w:val="Odstavecseseznamem"/>
        <w:numPr>
          <w:ilvl w:val="0"/>
          <w:numId w:val="20"/>
        </w:numPr>
      </w:pPr>
      <w:r>
        <w:t>Příloha č. 7 – orientační půdorys</w:t>
      </w:r>
    </w:p>
    <w:p w:rsidR="004E0A80" w:rsidRDefault="004E0A80" w:rsidP="004E0A80">
      <w:pPr>
        <w:pStyle w:val="Cislovani3"/>
        <w:numPr>
          <w:ilvl w:val="0"/>
          <w:numId w:val="0"/>
        </w:numPr>
        <w:tabs>
          <w:tab w:val="clear" w:pos="851"/>
          <w:tab w:val="left" w:pos="0"/>
        </w:tabs>
        <w:ind w:left="720"/>
        <w:rPr>
          <w:rFonts w:ascii="Times New Roman" w:hAnsi="Times New Roman"/>
          <w:sz w:val="24"/>
        </w:rPr>
      </w:pPr>
      <w:r>
        <w:rPr>
          <w:rFonts w:ascii="Times New Roman" w:hAnsi="Times New Roman"/>
          <w:sz w:val="24"/>
        </w:rPr>
        <w:t xml:space="preserve">V Kostomlatech pod Milešovkou dne </w:t>
      </w:r>
      <w:proofErr w:type="gramStart"/>
      <w:r w:rsidR="00DD241C">
        <w:rPr>
          <w:rFonts w:ascii="Times New Roman" w:hAnsi="Times New Roman"/>
          <w:sz w:val="24"/>
        </w:rPr>
        <w:t>31</w:t>
      </w:r>
      <w:r w:rsidR="00FB0C36">
        <w:rPr>
          <w:rFonts w:ascii="Times New Roman" w:hAnsi="Times New Roman"/>
          <w:sz w:val="24"/>
        </w:rPr>
        <w:t>.3</w:t>
      </w:r>
      <w:r w:rsidR="00F20A4F">
        <w:rPr>
          <w:rFonts w:ascii="Times New Roman" w:hAnsi="Times New Roman"/>
          <w:sz w:val="24"/>
        </w:rPr>
        <w:t>.2021</w:t>
      </w:r>
      <w:proofErr w:type="gramEnd"/>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rsidR="004E0A80" w:rsidRDefault="004E0A80" w:rsidP="004E0A80">
      <w:pPr>
        <w:pStyle w:val="Cislovani3"/>
        <w:numPr>
          <w:ilvl w:val="0"/>
          <w:numId w:val="0"/>
        </w:numPr>
        <w:tabs>
          <w:tab w:val="clear" w:pos="851"/>
          <w:tab w:val="left" w:pos="0"/>
        </w:tabs>
        <w:ind w:left="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Mgr. Eva Krejsková</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85109">
        <w:rPr>
          <w:rFonts w:ascii="Times New Roman" w:hAnsi="Times New Roman"/>
          <w:sz w:val="24"/>
        </w:rPr>
        <w:tab/>
      </w:r>
      <w:r>
        <w:rPr>
          <w:rFonts w:ascii="Times New Roman" w:hAnsi="Times New Roman"/>
          <w:sz w:val="24"/>
        </w:rPr>
        <w:t>Starostka obce</w:t>
      </w:r>
    </w:p>
    <w:p w:rsidR="004E0A80" w:rsidRDefault="004E0A80" w:rsidP="004E0A80">
      <w:pPr>
        <w:pStyle w:val="Cislovani3"/>
        <w:numPr>
          <w:ilvl w:val="0"/>
          <w:numId w:val="0"/>
        </w:numPr>
        <w:tabs>
          <w:tab w:val="clear" w:pos="851"/>
          <w:tab w:val="left" w:pos="0"/>
        </w:tabs>
        <w:ind w:left="720"/>
        <w:rPr>
          <w:rFonts w:ascii="Times New Roman" w:hAnsi="Times New Roman"/>
          <w:sz w:val="24"/>
        </w:rPr>
      </w:pPr>
    </w:p>
    <w:p w:rsidR="004E0A80" w:rsidRPr="004E0A80" w:rsidRDefault="004E0A80" w:rsidP="00232D01">
      <w:pPr>
        <w:autoSpaceDE w:val="0"/>
        <w:autoSpaceDN w:val="0"/>
        <w:adjustRightInd w:val="0"/>
        <w:spacing w:after="0" w:line="240" w:lineRule="auto"/>
        <w:jc w:val="both"/>
        <w:rPr>
          <w:rFonts w:cstheme="minorHAnsi"/>
          <w:sz w:val="24"/>
          <w:szCs w:val="24"/>
        </w:rPr>
      </w:pPr>
    </w:p>
    <w:sectPr w:rsidR="004E0A80" w:rsidRPr="004E0A8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A01" w:rsidRDefault="001C3A01" w:rsidP="001C3A01">
      <w:pPr>
        <w:spacing w:after="0" w:line="240" w:lineRule="auto"/>
      </w:pPr>
      <w:r>
        <w:separator/>
      </w:r>
    </w:p>
  </w:endnote>
  <w:endnote w:type="continuationSeparator" w:id="0">
    <w:p w:rsidR="001C3A01" w:rsidRDefault="001C3A01" w:rsidP="001C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panose1 w:val="00000000000000000000"/>
    <w:charset w:val="00"/>
    <w:family w:val="modern"/>
    <w:notTrueType/>
    <w:pitch w:val="variable"/>
    <w:sig w:usb0="00000001" w:usb1="5000206A" w:usb2="00000000" w:usb3="00000000" w:csb0="00000193" w:csb1="00000000"/>
  </w:font>
  <w:font w:name="JohnSans Text Pro CE">
    <w:altName w:val="Arial"/>
    <w:panose1 w:val="00000000000000000000"/>
    <w:charset w:val="EE"/>
    <w:family w:val="modern"/>
    <w:notTrueType/>
    <w:pitch w:val="variable"/>
    <w:sig w:usb0="00000005" w:usb1="00000000" w:usb2="00000000" w:usb3="00000000" w:csb0="00000002" w:csb1="00000000"/>
  </w:font>
  <w:font w:name="Arial-BoldMT">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A01" w:rsidRPr="001C3A01" w:rsidRDefault="001C3A01" w:rsidP="001C3A01">
    <w:pPr>
      <w:pStyle w:val="Zpat"/>
      <w:jc w:val="center"/>
      <w:rPr>
        <w:sz w:val="18"/>
        <w:szCs w:val="18"/>
      </w:rPr>
    </w:pPr>
  </w:p>
  <w:p w:rsidR="001C3A01" w:rsidRDefault="001C3A0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A01" w:rsidRDefault="001C3A01" w:rsidP="001C3A01">
      <w:pPr>
        <w:spacing w:after="0" w:line="240" w:lineRule="auto"/>
      </w:pPr>
      <w:r>
        <w:separator/>
      </w:r>
    </w:p>
  </w:footnote>
  <w:footnote w:type="continuationSeparator" w:id="0">
    <w:p w:rsidR="001C3A01" w:rsidRDefault="001C3A01" w:rsidP="001C3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A01" w:rsidRDefault="00C7538A" w:rsidP="00C7538A">
    <w:pPr>
      <w:pStyle w:val="Zhlav"/>
      <w:jc w:val="center"/>
      <w:rPr>
        <w:noProof/>
        <w:sz w:val="44"/>
        <w:szCs w:val="44"/>
        <w:lang w:eastAsia="cs-CZ"/>
      </w:rPr>
    </w:pPr>
    <w:r>
      <w:rPr>
        <w:noProof/>
        <w:sz w:val="44"/>
        <w:szCs w:val="44"/>
        <w:lang w:eastAsia="cs-CZ"/>
      </w:rPr>
      <w:t>Obec Kostomlaty pod Milešovkou</w:t>
    </w:r>
  </w:p>
  <w:p w:rsidR="00C7538A" w:rsidRPr="00C7538A" w:rsidRDefault="00C7538A" w:rsidP="00C7538A">
    <w:pPr>
      <w:pStyle w:val="Zhlav"/>
      <w:jc w:val="center"/>
    </w:pPr>
    <w:r>
      <w:rPr>
        <w:noProof/>
        <w:lang w:eastAsia="cs-CZ"/>
      </w:rPr>
      <w:t>Lhenická 310, 417 54 Kostomlaty pod Milešovkou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1355533D"/>
    <w:multiLevelType w:val="hybridMultilevel"/>
    <w:tmpl w:val="B40CDA08"/>
    <w:lvl w:ilvl="0" w:tplc="0405000F">
      <w:start w:val="1"/>
      <w:numFmt w:val="decimal"/>
      <w:lvlText w:val="%1."/>
      <w:lvlJc w:val="left"/>
      <w:pPr>
        <w:tabs>
          <w:tab w:val="num" w:pos="1080"/>
        </w:tabs>
        <w:ind w:left="1080" w:hanging="360"/>
      </w:pPr>
    </w:lvl>
    <w:lvl w:ilvl="1" w:tplc="04050001">
      <w:start w:val="1"/>
      <w:numFmt w:val="bullet"/>
      <w:lvlText w:val=""/>
      <w:lvlJc w:val="left"/>
      <w:pPr>
        <w:tabs>
          <w:tab w:val="num" w:pos="1800"/>
        </w:tabs>
        <w:ind w:left="1800" w:hanging="360"/>
      </w:pPr>
      <w:rPr>
        <w:rFonts w:ascii="Symbol" w:hAnsi="Symbol" w:hint="default"/>
      </w:rPr>
    </w:lvl>
    <w:lvl w:ilvl="2" w:tplc="F1747372">
      <w:start w:val="1"/>
      <w:numFmt w:val="lowerLetter"/>
      <w:lvlText w:val="%3)"/>
      <w:lvlJc w:val="left"/>
      <w:pPr>
        <w:tabs>
          <w:tab w:val="num" w:pos="2700"/>
        </w:tabs>
        <w:ind w:left="2700" w:hanging="360"/>
      </w:pPr>
      <w:rPr>
        <w:i w:val="0"/>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1B4D7DD7"/>
    <w:multiLevelType w:val="hybridMultilevel"/>
    <w:tmpl w:val="A282F64E"/>
    <w:lvl w:ilvl="0" w:tplc="94C85418">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02B482C"/>
    <w:multiLevelType w:val="hybridMultilevel"/>
    <w:tmpl w:val="C60400EE"/>
    <w:lvl w:ilvl="0" w:tplc="3218302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6BF2683"/>
    <w:multiLevelType w:val="hybridMultilevel"/>
    <w:tmpl w:val="61C67B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E773E19"/>
    <w:multiLevelType w:val="hybridMultilevel"/>
    <w:tmpl w:val="204C51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883A14"/>
    <w:multiLevelType w:val="hybridMultilevel"/>
    <w:tmpl w:val="5CF0E9EA"/>
    <w:lvl w:ilvl="0" w:tplc="03F0801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479557CF"/>
    <w:multiLevelType w:val="hybridMultilevel"/>
    <w:tmpl w:val="F3D84E28"/>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9" w15:restartNumberingAfterBreak="0">
    <w:nsid w:val="51932F19"/>
    <w:multiLevelType w:val="hybridMultilevel"/>
    <w:tmpl w:val="435A3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B01185"/>
    <w:multiLevelType w:val="hybridMultilevel"/>
    <w:tmpl w:val="53765F2A"/>
    <w:lvl w:ilvl="0" w:tplc="8082700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76211F"/>
    <w:multiLevelType w:val="hybridMultilevel"/>
    <w:tmpl w:val="CAD6F7FA"/>
    <w:lvl w:ilvl="0" w:tplc="04050001">
      <w:start w:val="1"/>
      <w:numFmt w:val="bullet"/>
      <w:lvlText w:val=""/>
      <w:lvlJc w:val="left"/>
      <w:pPr>
        <w:ind w:left="1212" w:hanging="360"/>
      </w:pPr>
      <w:rPr>
        <w:rFonts w:ascii="Symbol" w:hAnsi="Symbol"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588F4167"/>
    <w:multiLevelType w:val="hybridMultilevel"/>
    <w:tmpl w:val="81225D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DB6D8C"/>
    <w:multiLevelType w:val="hybridMultilevel"/>
    <w:tmpl w:val="7A521EA6"/>
    <w:lvl w:ilvl="0" w:tplc="CA9096FA">
      <w:numFmt w:val="bullet"/>
      <w:lvlText w:val="-"/>
      <w:lvlJc w:val="left"/>
      <w:pPr>
        <w:ind w:left="1068" w:hanging="360"/>
      </w:pPr>
      <w:rPr>
        <w:rFonts w:ascii="Calibri" w:eastAsia="Calibri"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A6D4069"/>
    <w:multiLevelType w:val="multilevel"/>
    <w:tmpl w:val="541E5D0C"/>
    <w:lvl w:ilvl="0">
      <w:start w:val="1"/>
      <w:numFmt w:val="decimal"/>
      <w:pStyle w:val="Hlavnnadpis"/>
      <w:lvlText w:val="%1"/>
      <w:lvlJc w:val="left"/>
      <w:pPr>
        <w:ind w:left="644" w:hanging="360"/>
      </w:pPr>
      <w:rPr>
        <w:rFonts w:hint="default"/>
      </w:rPr>
    </w:lvl>
    <w:lvl w:ilvl="1">
      <w:start w:val="1"/>
      <w:numFmt w:val="decimal"/>
      <w:isLgl/>
      <w:lvlText w:val="%1.%2"/>
      <w:lvlJc w:val="left"/>
      <w:pPr>
        <w:ind w:left="494" w:hanging="420"/>
      </w:pPr>
      <w:rPr>
        <w:rFonts w:hint="default"/>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abstractNum w:abstractNumId="15" w15:restartNumberingAfterBreak="0">
    <w:nsid w:val="5B981CB2"/>
    <w:multiLevelType w:val="multilevel"/>
    <w:tmpl w:val="6CC88FD4"/>
    <w:lvl w:ilvl="0">
      <w:start w:val="1"/>
      <w:numFmt w:val="upperRoman"/>
      <w:pStyle w:val="Nadpis1"/>
      <w:lvlText w:val="%1."/>
      <w:lvlJc w:val="right"/>
      <w:pPr>
        <w:ind w:left="7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1"/>
      <w:isLgl/>
      <w:lvlText w:val="%1.%2"/>
      <w:lvlJc w:val="left"/>
      <w:pPr>
        <w:ind w:left="780" w:hanging="360"/>
      </w:pPr>
      <w:rPr>
        <w:rFonts w:hint="default"/>
      </w:rPr>
    </w:lvl>
    <w:lvl w:ilvl="2">
      <w:start w:val="1"/>
      <w:numFmt w:val="decimal"/>
      <w:pStyle w:val="Styl3"/>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16" w15:restartNumberingAfterBreak="0">
    <w:nsid w:val="639A532B"/>
    <w:multiLevelType w:val="hybridMultilevel"/>
    <w:tmpl w:val="D2EA1584"/>
    <w:lvl w:ilvl="0" w:tplc="ECB4342C">
      <w:start w:val="1"/>
      <w:numFmt w:val="lowerLetter"/>
      <w:lvlText w:val="%1)"/>
      <w:lvlJc w:val="left"/>
      <w:pPr>
        <w:ind w:left="720" w:hanging="360"/>
      </w:pPr>
      <w:rPr>
        <w:rFonts w:ascii="Calibri" w:hAnsi="Calibr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CA165F"/>
    <w:multiLevelType w:val="hybridMultilevel"/>
    <w:tmpl w:val="7F08E296"/>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1F4A19"/>
    <w:multiLevelType w:val="hybridMultilevel"/>
    <w:tmpl w:val="7C507B8C"/>
    <w:lvl w:ilvl="0" w:tplc="5778237A">
      <w:start w:val="1"/>
      <w:numFmt w:val="lowerLetter"/>
      <w:lvlText w:val="%1)"/>
      <w:lvlJc w:val="left"/>
      <w:pPr>
        <w:ind w:left="357" w:hanging="73"/>
      </w:pPr>
      <w:rPr>
        <w:rFonts w:hint="default"/>
      </w:rPr>
    </w:lvl>
    <w:lvl w:ilvl="1" w:tplc="04050019" w:tentative="1">
      <w:start w:val="1"/>
      <w:numFmt w:val="lowerLetter"/>
      <w:lvlText w:val="%2."/>
      <w:lvlJc w:val="left"/>
      <w:pPr>
        <w:ind w:left="1655" w:hanging="360"/>
      </w:pPr>
    </w:lvl>
    <w:lvl w:ilvl="2" w:tplc="0405001B" w:tentative="1">
      <w:start w:val="1"/>
      <w:numFmt w:val="lowerRoman"/>
      <w:lvlText w:val="%3."/>
      <w:lvlJc w:val="right"/>
      <w:pPr>
        <w:ind w:left="2375" w:hanging="180"/>
      </w:pPr>
    </w:lvl>
    <w:lvl w:ilvl="3" w:tplc="0405000F" w:tentative="1">
      <w:start w:val="1"/>
      <w:numFmt w:val="decimal"/>
      <w:lvlText w:val="%4."/>
      <w:lvlJc w:val="left"/>
      <w:pPr>
        <w:ind w:left="3095" w:hanging="360"/>
      </w:pPr>
    </w:lvl>
    <w:lvl w:ilvl="4" w:tplc="04050019" w:tentative="1">
      <w:start w:val="1"/>
      <w:numFmt w:val="lowerLetter"/>
      <w:lvlText w:val="%5."/>
      <w:lvlJc w:val="left"/>
      <w:pPr>
        <w:ind w:left="3815" w:hanging="360"/>
      </w:pPr>
    </w:lvl>
    <w:lvl w:ilvl="5" w:tplc="0405001B" w:tentative="1">
      <w:start w:val="1"/>
      <w:numFmt w:val="lowerRoman"/>
      <w:lvlText w:val="%6."/>
      <w:lvlJc w:val="right"/>
      <w:pPr>
        <w:ind w:left="4535" w:hanging="180"/>
      </w:pPr>
    </w:lvl>
    <w:lvl w:ilvl="6" w:tplc="0405000F" w:tentative="1">
      <w:start w:val="1"/>
      <w:numFmt w:val="decimal"/>
      <w:lvlText w:val="%7."/>
      <w:lvlJc w:val="left"/>
      <w:pPr>
        <w:ind w:left="5255" w:hanging="360"/>
      </w:pPr>
    </w:lvl>
    <w:lvl w:ilvl="7" w:tplc="04050019" w:tentative="1">
      <w:start w:val="1"/>
      <w:numFmt w:val="lowerLetter"/>
      <w:lvlText w:val="%8."/>
      <w:lvlJc w:val="left"/>
      <w:pPr>
        <w:ind w:left="5975" w:hanging="360"/>
      </w:pPr>
    </w:lvl>
    <w:lvl w:ilvl="8" w:tplc="0405001B" w:tentative="1">
      <w:start w:val="1"/>
      <w:numFmt w:val="lowerRoman"/>
      <w:lvlText w:val="%9."/>
      <w:lvlJc w:val="right"/>
      <w:pPr>
        <w:ind w:left="6695" w:hanging="180"/>
      </w:pPr>
    </w:lvl>
  </w:abstractNum>
  <w:abstractNum w:abstractNumId="19" w15:restartNumberingAfterBreak="0">
    <w:nsid w:val="6B7D5759"/>
    <w:multiLevelType w:val="hybridMultilevel"/>
    <w:tmpl w:val="032644EE"/>
    <w:lvl w:ilvl="0" w:tplc="ABF8E7E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F12DC6"/>
    <w:multiLevelType w:val="multilevel"/>
    <w:tmpl w:val="6DFCC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0"/>
  </w:num>
  <w:num w:numId="3">
    <w:abstractNumId w:val="13"/>
  </w:num>
  <w:num w:numId="4">
    <w:abstractNumId w:val="7"/>
  </w:num>
  <w:num w:numId="5">
    <w:abstractNumId w:val="17"/>
  </w:num>
  <w:num w:numId="6">
    <w:abstractNumId w:val="14"/>
  </w:num>
  <w:num w:numId="7">
    <w:abstractNumId w:val="18"/>
  </w:num>
  <w:num w:numId="8">
    <w:abstractNumId w:val="19"/>
  </w:num>
  <w:num w:numId="9">
    <w:abstractNumId w:val="3"/>
  </w:num>
  <w:num w:numId="10">
    <w:abstractNumId w:val="10"/>
  </w:num>
  <w:num w:numId="11">
    <w:abstractNumId w:val="6"/>
  </w:num>
  <w:num w:numId="12">
    <w:abstractNumId w:val="11"/>
  </w:num>
  <w:num w:numId="13">
    <w:abstractNumId w:val="8"/>
  </w:num>
  <w:num w:numId="14">
    <w:abstractNumId w:val="4"/>
  </w:num>
  <w:num w:numId="15">
    <w:abstractNumId w:val="15"/>
  </w:num>
  <w:num w:numId="16">
    <w:abstractNumId w:val="20"/>
  </w:num>
  <w:num w:numId="17">
    <w:abstractNumId w:val="16"/>
  </w:num>
  <w:num w:numId="18">
    <w:abstractNumId w:val="12"/>
  </w:num>
  <w:num w:numId="19">
    <w:abstractNumId w:val="1"/>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9F"/>
    <w:rsid w:val="0006103C"/>
    <w:rsid w:val="000F5FA2"/>
    <w:rsid w:val="0019590A"/>
    <w:rsid w:val="001C3A01"/>
    <w:rsid w:val="00212CA7"/>
    <w:rsid w:val="00232D01"/>
    <w:rsid w:val="00246312"/>
    <w:rsid w:val="00247A2D"/>
    <w:rsid w:val="00281B6E"/>
    <w:rsid w:val="002B2C78"/>
    <w:rsid w:val="002F4B26"/>
    <w:rsid w:val="00344A01"/>
    <w:rsid w:val="003468F9"/>
    <w:rsid w:val="00375DD9"/>
    <w:rsid w:val="004B7128"/>
    <w:rsid w:val="004E0A80"/>
    <w:rsid w:val="005063AF"/>
    <w:rsid w:val="005866A9"/>
    <w:rsid w:val="005973C5"/>
    <w:rsid w:val="00604DAE"/>
    <w:rsid w:val="00677F18"/>
    <w:rsid w:val="006D59A0"/>
    <w:rsid w:val="006D62D7"/>
    <w:rsid w:val="00720E1F"/>
    <w:rsid w:val="007E1F1F"/>
    <w:rsid w:val="00834BB1"/>
    <w:rsid w:val="008654BC"/>
    <w:rsid w:val="00870933"/>
    <w:rsid w:val="0087389F"/>
    <w:rsid w:val="0087421B"/>
    <w:rsid w:val="00892D72"/>
    <w:rsid w:val="008A2DE8"/>
    <w:rsid w:val="00930E91"/>
    <w:rsid w:val="00996345"/>
    <w:rsid w:val="00A27C06"/>
    <w:rsid w:val="00A30550"/>
    <w:rsid w:val="00A53DB2"/>
    <w:rsid w:val="00A678D1"/>
    <w:rsid w:val="00A710E2"/>
    <w:rsid w:val="00A84198"/>
    <w:rsid w:val="00A84537"/>
    <w:rsid w:val="00AA7AF3"/>
    <w:rsid w:val="00AC2227"/>
    <w:rsid w:val="00B9150C"/>
    <w:rsid w:val="00BA5939"/>
    <w:rsid w:val="00BB49FA"/>
    <w:rsid w:val="00BE43D1"/>
    <w:rsid w:val="00BF055E"/>
    <w:rsid w:val="00C22A3A"/>
    <w:rsid w:val="00C7538A"/>
    <w:rsid w:val="00C87680"/>
    <w:rsid w:val="00D4063E"/>
    <w:rsid w:val="00D579E3"/>
    <w:rsid w:val="00D95D71"/>
    <w:rsid w:val="00DC5708"/>
    <w:rsid w:val="00DD241C"/>
    <w:rsid w:val="00E608E7"/>
    <w:rsid w:val="00E85109"/>
    <w:rsid w:val="00F06A44"/>
    <w:rsid w:val="00F17618"/>
    <w:rsid w:val="00F20A4F"/>
    <w:rsid w:val="00F30969"/>
    <w:rsid w:val="00F6707D"/>
    <w:rsid w:val="00F819A5"/>
    <w:rsid w:val="00FB0C36"/>
    <w:rsid w:val="00FC4050"/>
    <w:rsid w:val="00FC6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0F2961"/>
  <w15:docId w15:val="{FE6B303A-064F-4D56-BBCC-86E141D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B7128"/>
    <w:pPr>
      <w:keepNext/>
      <w:widowControl w:val="0"/>
      <w:numPr>
        <w:numId w:val="15"/>
      </w:numPr>
      <w:autoSpaceDE w:val="0"/>
      <w:autoSpaceDN w:val="0"/>
      <w:spacing w:after="120" w:line="240" w:lineRule="auto"/>
      <w:jc w:val="both"/>
      <w:outlineLvl w:val="0"/>
    </w:pPr>
    <w:rPr>
      <w:rFonts w:ascii="Calibri" w:eastAsia="Times New Roman" w:hAnsi="Calibri" w:cs="Times New Roman"/>
      <w:b/>
      <w:bCs/>
      <w:cap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2C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2CA7"/>
    <w:rPr>
      <w:rFonts w:ascii="Tahoma" w:hAnsi="Tahoma" w:cs="Tahoma"/>
      <w:sz w:val="16"/>
      <w:szCs w:val="16"/>
    </w:rPr>
  </w:style>
  <w:style w:type="paragraph" w:customStyle="1" w:styleId="Default">
    <w:name w:val="Default"/>
    <w:rsid w:val="00212CA7"/>
    <w:pPr>
      <w:autoSpaceDE w:val="0"/>
      <w:autoSpaceDN w:val="0"/>
      <w:adjustRightInd w:val="0"/>
      <w:spacing w:after="0" w:line="240" w:lineRule="auto"/>
    </w:pPr>
    <w:rPr>
      <w:rFonts w:ascii="Calibri" w:eastAsia="Times New Roman" w:hAnsi="Calibri" w:cs="Calibri"/>
      <w:color w:val="000000"/>
      <w:sz w:val="24"/>
      <w:szCs w:val="24"/>
      <w:lang w:eastAsia="cs-CZ"/>
    </w:rPr>
  </w:style>
  <w:style w:type="table" w:styleId="Mkatabulky">
    <w:name w:val="Table Grid"/>
    <w:basedOn w:val="Normlntabulka"/>
    <w:uiPriority w:val="39"/>
    <w:rsid w:val="0099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M">
    <w:name w:val="Tab_text_M"/>
    <w:basedOn w:val="Normln"/>
    <w:rsid w:val="00996345"/>
    <w:pPr>
      <w:spacing w:after="0" w:line="288" w:lineRule="auto"/>
    </w:pPr>
    <w:rPr>
      <w:rFonts w:ascii="JohnSans Text Pro" w:eastAsia="Times New Roman" w:hAnsi="JohnSans Text Pro" w:cs="Times New Roman"/>
      <w:sz w:val="18"/>
      <w:szCs w:val="24"/>
      <w:lang w:eastAsia="cs-CZ"/>
    </w:rPr>
  </w:style>
  <w:style w:type="character" w:styleId="Hypertextovodkaz">
    <w:name w:val="Hyperlink"/>
    <w:uiPriority w:val="99"/>
    <w:rsid w:val="00996345"/>
    <w:rPr>
      <w:color w:val="0000FF"/>
      <w:u w:val="single"/>
    </w:rPr>
  </w:style>
  <w:style w:type="paragraph" w:styleId="Bezmezer">
    <w:name w:val="No Spacing"/>
    <w:uiPriority w:val="1"/>
    <w:qFormat/>
    <w:rsid w:val="00232D01"/>
    <w:pPr>
      <w:spacing w:after="0" w:line="240" w:lineRule="auto"/>
    </w:pPr>
  </w:style>
  <w:style w:type="paragraph" w:customStyle="1" w:styleId="cislovani1">
    <w:name w:val="cislovani 1"/>
    <w:basedOn w:val="Normln"/>
    <w:next w:val="Normln"/>
    <w:rsid w:val="004E0A80"/>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4E0A80"/>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4E0A80"/>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4E0A80"/>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4E0A80"/>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Odstavecseseznamem">
    <w:name w:val="List Paragraph"/>
    <w:basedOn w:val="Normln"/>
    <w:uiPriority w:val="34"/>
    <w:qFormat/>
    <w:rsid w:val="004E0A80"/>
    <w:pPr>
      <w:ind w:left="720"/>
      <w:contextualSpacing/>
    </w:pPr>
  </w:style>
  <w:style w:type="paragraph" w:styleId="Zhlav">
    <w:name w:val="header"/>
    <w:basedOn w:val="Normln"/>
    <w:link w:val="ZhlavChar"/>
    <w:uiPriority w:val="99"/>
    <w:unhideWhenUsed/>
    <w:rsid w:val="001C3A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A01"/>
  </w:style>
  <w:style w:type="paragraph" w:styleId="Zpat">
    <w:name w:val="footer"/>
    <w:basedOn w:val="Normln"/>
    <w:link w:val="ZpatChar"/>
    <w:uiPriority w:val="99"/>
    <w:unhideWhenUsed/>
    <w:rsid w:val="001C3A01"/>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A01"/>
  </w:style>
  <w:style w:type="character" w:customStyle="1" w:styleId="datalabel">
    <w:name w:val="datalabel"/>
    <w:basedOn w:val="Standardnpsmoodstavce"/>
    <w:rsid w:val="00247A2D"/>
  </w:style>
  <w:style w:type="paragraph" w:customStyle="1" w:styleId="Vchoz">
    <w:name w:val="Výchozí"/>
    <w:basedOn w:val="Normln"/>
    <w:rsid w:val="00BF055E"/>
    <w:pPr>
      <w:widowControl w:val="0"/>
      <w:spacing w:after="0" w:line="240" w:lineRule="auto"/>
    </w:pPr>
    <w:rPr>
      <w:rFonts w:ascii="Times New Roman" w:eastAsia="Times New Roman" w:hAnsi="Times New Roman" w:cs="Times New Roman"/>
      <w:sz w:val="24"/>
      <w:szCs w:val="20"/>
      <w:lang w:eastAsia="cs-CZ"/>
    </w:rPr>
  </w:style>
  <w:style w:type="paragraph" w:customStyle="1" w:styleId="Styl">
    <w:name w:val="Styl"/>
    <w:rsid w:val="00AC2227"/>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Hlavnnadpis">
    <w:name w:val="Hlavní nadpis"/>
    <w:basedOn w:val="Styl"/>
    <w:autoRedefine/>
    <w:qFormat/>
    <w:rsid w:val="00A678D1"/>
    <w:pPr>
      <w:numPr>
        <w:numId w:val="6"/>
      </w:numPr>
      <w:shd w:val="clear" w:color="auto" w:fill="DAEEF3"/>
      <w:spacing w:before="240" w:after="240"/>
      <w:ind w:left="357" w:hanging="357"/>
    </w:pPr>
    <w:rPr>
      <w:rFonts w:ascii="Calibri" w:hAnsi="Calibri" w:cs="Calibri"/>
      <w:b/>
      <w:bCs/>
      <w:caps/>
      <w:color w:val="010000"/>
      <w:sz w:val="20"/>
      <w:szCs w:val="20"/>
    </w:rPr>
  </w:style>
  <w:style w:type="paragraph" w:customStyle="1" w:styleId="nadpisAAA">
    <w:name w:val="nadpis AAA"/>
    <w:basedOn w:val="Styl"/>
    <w:qFormat/>
    <w:rsid w:val="00A678D1"/>
    <w:pPr>
      <w:spacing w:before="480" w:after="360" w:line="288" w:lineRule="exact"/>
      <w:ind w:left="74" w:right="91"/>
    </w:pPr>
    <w:rPr>
      <w:rFonts w:ascii="Calibri" w:hAnsi="Calibri" w:cs="Calibri"/>
      <w:b/>
      <w:bCs/>
    </w:rPr>
  </w:style>
  <w:style w:type="paragraph" w:styleId="Textkomente">
    <w:name w:val="annotation text"/>
    <w:basedOn w:val="Normln"/>
    <w:link w:val="TextkomenteChar"/>
    <w:uiPriority w:val="99"/>
    <w:unhideWhenUsed/>
    <w:rsid w:val="00A678D1"/>
    <w:pPr>
      <w:spacing w:after="0" w:line="240" w:lineRule="auto"/>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A678D1"/>
    <w:rPr>
      <w:rFonts w:ascii="Calibri" w:eastAsia="Times New Roman" w:hAnsi="Calibri" w:cs="Times New Roman"/>
      <w:sz w:val="20"/>
      <w:szCs w:val="20"/>
      <w:lang w:val="x-none" w:eastAsia="x-none"/>
    </w:rPr>
  </w:style>
  <w:style w:type="character" w:customStyle="1" w:styleId="Nadpis1Char">
    <w:name w:val="Nadpis 1 Char"/>
    <w:basedOn w:val="Standardnpsmoodstavce"/>
    <w:link w:val="Nadpis1"/>
    <w:rsid w:val="004B7128"/>
    <w:rPr>
      <w:rFonts w:ascii="Calibri" w:eastAsia="Times New Roman" w:hAnsi="Calibri" w:cs="Times New Roman"/>
      <w:b/>
      <w:bCs/>
      <w:caps/>
      <w:sz w:val="28"/>
      <w:szCs w:val="28"/>
      <w:lang w:eastAsia="cs-CZ"/>
    </w:rPr>
  </w:style>
  <w:style w:type="paragraph" w:customStyle="1" w:styleId="Styl1">
    <w:name w:val="Styl1"/>
    <w:basedOn w:val="Normln"/>
    <w:link w:val="Styl1Char"/>
    <w:qFormat/>
    <w:rsid w:val="004B7128"/>
    <w:pPr>
      <w:numPr>
        <w:ilvl w:val="1"/>
        <w:numId w:val="15"/>
      </w:numPr>
      <w:tabs>
        <w:tab w:val="left" w:pos="993"/>
      </w:tabs>
      <w:autoSpaceDE w:val="0"/>
      <w:autoSpaceDN w:val="0"/>
      <w:spacing w:after="120" w:line="240" w:lineRule="auto"/>
      <w:jc w:val="both"/>
    </w:pPr>
    <w:rPr>
      <w:rFonts w:ascii="Calibri" w:eastAsia="Times New Roman" w:hAnsi="Calibri" w:cs="Times New Roman"/>
      <w:b/>
      <w:lang w:val="x-none" w:eastAsia="x-none"/>
    </w:rPr>
  </w:style>
  <w:style w:type="character" w:customStyle="1" w:styleId="Styl1Char">
    <w:name w:val="Styl1 Char"/>
    <w:link w:val="Styl1"/>
    <w:rsid w:val="004B7128"/>
    <w:rPr>
      <w:rFonts w:ascii="Calibri" w:eastAsia="Times New Roman" w:hAnsi="Calibri" w:cs="Times New Roman"/>
      <w:b/>
      <w:lang w:val="x-none" w:eastAsia="x-none"/>
    </w:rPr>
  </w:style>
  <w:style w:type="paragraph" w:customStyle="1" w:styleId="Styl3">
    <w:name w:val="Styl3"/>
    <w:basedOn w:val="Normln"/>
    <w:qFormat/>
    <w:rsid w:val="004B7128"/>
    <w:pPr>
      <w:numPr>
        <w:ilvl w:val="2"/>
        <w:numId w:val="15"/>
      </w:numPr>
      <w:autoSpaceDE w:val="0"/>
      <w:autoSpaceDN w:val="0"/>
      <w:spacing w:after="120" w:line="240" w:lineRule="auto"/>
      <w:jc w:val="both"/>
    </w:pPr>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74103">
      <w:bodyDiv w:val="1"/>
      <w:marLeft w:val="0"/>
      <w:marRight w:val="0"/>
      <w:marTop w:val="0"/>
      <w:marBottom w:val="0"/>
      <w:divBdr>
        <w:top w:val="none" w:sz="0" w:space="0" w:color="auto"/>
        <w:left w:val="none" w:sz="0" w:space="0" w:color="auto"/>
        <w:bottom w:val="none" w:sz="0" w:space="0" w:color="auto"/>
        <w:right w:val="none" w:sz="0" w:space="0" w:color="auto"/>
      </w:divBdr>
    </w:div>
    <w:div w:id="15821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omlatypm.wz.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ec.kostomlatypm@c-mail.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ec.kostomlatypm@c-mail.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stomlatypm.wz.cz" TargetMode="External"/><Relationship Id="rId4" Type="http://schemas.openxmlformats.org/officeDocument/2006/relationships/webSettings" Target="webSettings.xml"/><Relationship Id="rId9" Type="http://schemas.openxmlformats.org/officeDocument/2006/relationships/hyperlink" Target="mailto:obec.kostomlatypm@c-mail.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2309</Words>
  <Characters>13628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Petr M</cp:lastModifiedBy>
  <cp:revision>5</cp:revision>
  <cp:lastPrinted>2021-03-30T04:37:00Z</cp:lastPrinted>
  <dcterms:created xsi:type="dcterms:W3CDTF">2021-03-23T12:22:00Z</dcterms:created>
  <dcterms:modified xsi:type="dcterms:W3CDTF">2021-04-02T08:46:00Z</dcterms:modified>
</cp:coreProperties>
</file>